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footer1.xml" ContentType="application/vnd.openxmlformats-officedocument.wordprocessingml.footer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Carattere"/>
        <w:widowControl/>
        <w:spacing w:before="120" w:after="120"/>
        <w:jc w:val="center"/>
        <w:rPr/>
      </w:pPr>
      <w:r>
        <w:rPr>
          <w:rFonts w:cs="Times New Roman" w:ascii="Arial" w:hAnsi="Arial"/>
          <w:b/>
          <w:sz w:val="22"/>
          <w:szCs w:val="22"/>
        </w:rPr>
        <w:t>ALLEGATO AL DOCUMENTO DEL CONSIGLIO DELLA CLASSE: 5 ACAT</w:t>
      </w:r>
    </w:p>
    <w:p>
      <w:pPr>
        <w:pStyle w:val="Carattere"/>
        <w:widowControl/>
        <w:spacing w:before="120" w:after="120"/>
        <w:jc w:val="center"/>
        <w:rPr/>
      </w:pPr>
      <w:r>
        <w:rPr>
          <w:rFonts w:cs="Times New Roman" w:ascii="Arial" w:hAnsi="Arial"/>
          <w:b/>
          <w:sz w:val="22"/>
          <w:szCs w:val="22"/>
        </w:rPr>
        <w:t>ANNO SCOLASTICO: 2022/23</w:t>
      </w:r>
    </w:p>
    <w:p>
      <w:pPr>
        <w:pStyle w:val="Carattere"/>
        <w:widowControl/>
        <w:jc w:val="center"/>
        <w:rPr>
          <w:rFonts w:ascii="Arial" w:hAnsi="Arial" w:cs="Times New Roman"/>
          <w:b/>
          <w:b/>
          <w:sz w:val="22"/>
          <w:szCs w:val="22"/>
        </w:rPr>
      </w:pPr>
      <w:r>
        <w:rPr>
          <w:rFonts w:cs="Times New Roman" w:ascii="Arial" w:hAnsi="Arial"/>
          <w:b/>
          <w:sz w:val="22"/>
          <w:szCs w:val="22"/>
        </w:rPr>
        <w:t>DISCIPLINA: STORIA</w:t>
      </w:r>
    </w:p>
    <w:p>
      <w:pPr>
        <w:pStyle w:val="Carattere"/>
        <w:widowControl/>
        <w:jc w:val="center"/>
        <w:rPr>
          <w:rFonts w:ascii="Arial" w:hAnsi="Arial" w:cs="Times New Roman"/>
          <w:b/>
          <w:b/>
          <w:sz w:val="22"/>
          <w:szCs w:val="22"/>
        </w:rPr>
      </w:pPr>
      <w:r>
        <w:rPr>
          <w:rFonts w:cs="Times New Roman" w:ascii="Arial" w:hAnsi="Arial"/>
          <w:b/>
          <w:sz w:val="22"/>
          <w:szCs w:val="22"/>
        </w:rPr>
        <w:t>Prof.ssa: RAFAELLA VIDONI</w:t>
      </w:r>
    </w:p>
    <w:p>
      <w:pPr>
        <w:pStyle w:val="Carattere"/>
        <w:widowControl/>
        <w:jc w:val="center"/>
        <w:rPr>
          <w:rFonts w:ascii="Arial" w:hAnsi="Arial" w:cs="Times New Roman"/>
          <w:b/>
          <w:b/>
          <w:sz w:val="22"/>
          <w:szCs w:val="22"/>
        </w:rPr>
      </w:pPr>
      <w:r>
        <w:rPr>
          <w:rFonts w:cs="Times New Roman" w:ascii="Arial" w:hAnsi="Arial"/>
          <w:b/>
          <w:sz w:val="22"/>
          <w:szCs w:val="22"/>
        </w:rPr>
      </w:r>
    </w:p>
    <w:p>
      <w:pPr>
        <w:pStyle w:val="Carattere"/>
        <w:widowControl/>
        <w:jc w:val="center"/>
        <w:rPr>
          <w:rFonts w:ascii="Arial" w:hAnsi="Arial" w:cs="Times New Roman"/>
          <w:b/>
          <w:b/>
          <w:sz w:val="22"/>
          <w:szCs w:val="22"/>
        </w:rPr>
      </w:pPr>
      <w:r>
        <w:rPr>
          <w:rFonts w:cs="Times New Roman" w:ascii="Arial" w:hAnsi="Arial"/>
          <w:b/>
          <w:sz w:val="22"/>
          <w:szCs w:val="22"/>
        </w:rPr>
      </w:r>
    </w:p>
    <w:p>
      <w:pPr>
        <w:pStyle w:val="Carattere"/>
        <w:widowControl/>
        <w:tabs>
          <w:tab w:val="left" w:pos="0" w:leader="none"/>
          <w:tab w:val="left" w:pos="9180" w:leader="none"/>
        </w:tabs>
        <w:spacing w:lineRule="atLeast" w:line="270" w:before="0" w:after="120"/>
        <w:ind w:left="0" w:right="458" w:hanging="0"/>
        <w:jc w:val="both"/>
        <w:rPr>
          <w:rFonts w:ascii="Arial" w:hAnsi="Arial"/>
          <w:sz w:val="22"/>
          <w:szCs w:val="22"/>
        </w:rPr>
      </w:pPr>
      <w:r>
        <w:rPr>
          <w:rFonts w:cs="Times New Roman" w:ascii="Arial" w:hAnsi="Arial"/>
          <w:b/>
          <w:sz w:val="22"/>
          <w:szCs w:val="22"/>
        </w:rPr>
        <w:t>Tempi previsti dai programmi ministeriali</w:t>
      </w:r>
      <w:r>
        <w:rPr>
          <w:rFonts w:cs="Times New Roman" w:ascii="Arial" w:hAnsi="Arial"/>
          <w:sz w:val="22"/>
          <w:szCs w:val="22"/>
        </w:rPr>
        <w:t xml:space="preserve">: ore settimanali </w:t>
      </w:r>
      <w:r>
        <w:rPr>
          <w:rFonts w:cs="Times New Roman" w:ascii="Arial" w:hAnsi="Arial"/>
          <w:b/>
          <w:sz w:val="22"/>
          <w:szCs w:val="22"/>
        </w:rPr>
        <w:t>2</w:t>
      </w:r>
      <w:r>
        <w:rPr>
          <w:rFonts w:cs="Times New Roman" w:ascii="Arial" w:hAnsi="Arial"/>
          <w:sz w:val="22"/>
          <w:szCs w:val="22"/>
        </w:rPr>
        <w:t>,</w:t>
      </w:r>
      <w:r>
        <w:rPr>
          <w:rFonts w:cs="Times New Roman" w:ascii="Arial" w:hAnsi="Arial"/>
          <w:b/>
          <w:sz w:val="22"/>
          <w:szCs w:val="22"/>
        </w:rPr>
        <w:t xml:space="preserve"> </w:t>
      </w:r>
      <w:r>
        <w:rPr>
          <w:rFonts w:cs="Times New Roman" w:ascii="Arial" w:hAnsi="Arial"/>
          <w:sz w:val="22"/>
          <w:szCs w:val="22"/>
        </w:rPr>
        <w:t xml:space="preserve">totale annuo </w:t>
      </w:r>
      <w:r>
        <w:rPr>
          <w:rFonts w:cs="Times New Roman" w:ascii="Arial" w:hAnsi="Arial"/>
          <w:b/>
          <w:sz w:val="22"/>
          <w:szCs w:val="22"/>
        </w:rPr>
        <w:t>66</w:t>
      </w:r>
    </w:p>
    <w:p>
      <w:pPr>
        <w:pStyle w:val="Carattere"/>
        <w:widowControl/>
        <w:tabs>
          <w:tab w:val="left" w:pos="0" w:leader="none"/>
          <w:tab w:val="left" w:pos="9180" w:leader="none"/>
        </w:tabs>
        <w:spacing w:lineRule="atLeast" w:line="270" w:before="0" w:after="120"/>
        <w:ind w:left="0" w:right="458" w:hanging="0"/>
        <w:jc w:val="both"/>
        <w:rPr/>
      </w:pPr>
      <w:r>
        <w:rPr>
          <w:rFonts w:cs="Times New Roman" w:ascii="Arial" w:hAnsi="Arial"/>
          <w:sz w:val="22"/>
          <w:szCs w:val="22"/>
        </w:rPr>
        <w:t xml:space="preserve">Ore effettivamente svolte: </w:t>
      </w:r>
      <w:r>
        <w:rPr>
          <w:rFonts w:cs="Times New Roman" w:ascii="Arial" w:hAnsi="Arial"/>
          <w:b/>
          <w:sz w:val="22"/>
          <w:szCs w:val="22"/>
        </w:rPr>
        <w:t>48</w:t>
      </w:r>
    </w:p>
    <w:p>
      <w:pPr>
        <w:pStyle w:val="Carattere"/>
        <w:widowControl/>
        <w:tabs>
          <w:tab w:val="left" w:pos="0" w:leader="none"/>
          <w:tab w:val="left" w:pos="9180" w:leader="none"/>
        </w:tabs>
        <w:spacing w:lineRule="atLeast" w:line="270" w:before="0" w:after="120"/>
        <w:ind w:left="0" w:right="458" w:hanging="0"/>
        <w:jc w:val="both"/>
        <w:rPr>
          <w:rFonts w:cs="Times New Roman"/>
          <w:b/>
          <w:b/>
        </w:rPr>
      </w:pPr>
      <w:r>
        <w:rPr>
          <w:rFonts w:cs="Times New Roman"/>
          <w:b/>
        </w:rPr>
      </w:r>
    </w:p>
    <w:p>
      <w:pPr>
        <w:pStyle w:val="Carattere"/>
        <w:widowControl/>
        <w:tabs>
          <w:tab w:val="left" w:pos="0" w:leader="none"/>
          <w:tab w:val="left" w:pos="9180" w:leader="none"/>
        </w:tabs>
        <w:spacing w:lineRule="atLeast" w:line="270" w:before="0" w:after="120"/>
        <w:ind w:left="0" w:right="458" w:hanging="0"/>
        <w:jc w:val="both"/>
        <w:rPr>
          <w:rFonts w:ascii="Arial" w:hAnsi="Arial" w:cs="Times New Roman"/>
          <w:sz w:val="22"/>
          <w:szCs w:val="22"/>
        </w:rPr>
      </w:pPr>
      <w:r>
        <w:rPr>
          <w:rFonts w:cs="Times New Roman" w:ascii="Arial" w:hAnsi="Arial"/>
          <w:sz w:val="22"/>
          <w:szCs w:val="22"/>
        </w:rPr>
      </w:r>
    </w:p>
    <w:p>
      <w:pPr>
        <w:pStyle w:val="Normal"/>
        <w:rPr>
          <w:rFonts w:ascii="Arial" w:hAnsi="Arial"/>
          <w:b/>
          <w:b/>
          <w:i/>
          <w:i/>
          <w:sz w:val="22"/>
          <w:szCs w:val="22"/>
        </w:rPr>
      </w:pPr>
      <w:r>
        <w:rPr>
          <w:rFonts w:ascii="Arial" w:hAnsi="Arial"/>
          <w:b/>
          <w:i/>
          <w:sz w:val="22"/>
          <w:szCs w:val="22"/>
        </w:rPr>
        <w:t>1.  ATTIVITÀ DIDATTICA – TIPOLOGIA</w:t>
      </w:r>
    </w:p>
    <w:p>
      <w:pPr>
        <w:pStyle w:val="Carattere"/>
        <w:numPr>
          <w:ilvl w:val="0"/>
          <w:numId w:val="6"/>
        </w:numPr>
        <w:tabs>
          <w:tab w:val="left" w:pos="284" w:leader="none"/>
        </w:tabs>
        <w:ind w:left="284" w:right="0" w:hanging="284"/>
        <w:rPr>
          <w:rFonts w:ascii="Arial" w:hAnsi="Arial" w:cs="Times New Roman"/>
          <w:sz w:val="22"/>
          <w:szCs w:val="22"/>
        </w:rPr>
      </w:pPr>
      <w:r>
        <w:rPr>
          <w:rFonts w:cs="Times New Roman" w:ascii="Arial" w:hAnsi="Arial"/>
          <w:sz w:val="22"/>
          <w:szCs w:val="22"/>
        </w:rPr>
        <w:t>Lezione frontale</w:t>
      </w:r>
    </w:p>
    <w:p>
      <w:pPr>
        <w:pStyle w:val="Carattere"/>
        <w:numPr>
          <w:ilvl w:val="0"/>
          <w:numId w:val="6"/>
        </w:numPr>
        <w:tabs>
          <w:tab w:val="left" w:pos="284" w:leader="none"/>
        </w:tabs>
        <w:ind w:left="284" w:right="0" w:hanging="284"/>
        <w:rPr>
          <w:rFonts w:ascii="Arial" w:hAnsi="Arial" w:cs="Times New Roman"/>
          <w:sz w:val="22"/>
          <w:szCs w:val="22"/>
        </w:rPr>
      </w:pPr>
      <w:r>
        <w:rPr>
          <w:rFonts w:cs="Times New Roman" w:ascii="Arial" w:hAnsi="Arial"/>
          <w:sz w:val="22"/>
          <w:szCs w:val="22"/>
        </w:rPr>
        <w:t>Lezione dialogata</w:t>
      </w:r>
    </w:p>
    <w:p>
      <w:pPr>
        <w:pStyle w:val="Carattere"/>
        <w:tabs>
          <w:tab w:val="left" w:pos="284" w:leader="none"/>
        </w:tabs>
        <w:bidi w:val="0"/>
        <w:jc w:val="left"/>
        <w:rPr>
          <w:rFonts w:ascii="Arial" w:hAnsi="Arial"/>
          <w:sz w:val="22"/>
          <w:szCs w:val="22"/>
        </w:rPr>
      </w:pPr>
      <w:r>
        <w:rPr>
          <w:rFonts w:cs="Times New Roman" w:ascii="Arial" w:hAnsi="Arial"/>
          <w:sz w:val="22"/>
          <w:szCs w:val="22"/>
        </w:rPr>
        <w:t>-Discussione collettiva</w:t>
      </w:r>
    </w:p>
    <w:p>
      <w:pPr>
        <w:pStyle w:val="Carattere"/>
        <w:tabs>
          <w:tab w:val="left" w:pos="284" w:leader="none"/>
        </w:tabs>
        <w:bidi w:val="0"/>
        <w:jc w:val="left"/>
        <w:rPr>
          <w:rFonts w:ascii="Arial" w:hAnsi="Arial" w:cs="Times New Roman"/>
          <w:sz w:val="22"/>
          <w:szCs w:val="22"/>
        </w:rPr>
      </w:pPr>
      <w:r>
        <w:rPr>
          <w:rFonts w:cs="Times New Roman" w:ascii="Arial" w:hAnsi="Arial"/>
          <w:sz w:val="22"/>
          <w:szCs w:val="22"/>
        </w:rPr>
      </w:r>
    </w:p>
    <w:p>
      <w:pPr>
        <w:pStyle w:val="Carattere"/>
        <w:tabs>
          <w:tab w:val="left" w:pos="284" w:leader="none"/>
        </w:tabs>
        <w:ind w:left="180" w:right="0" w:hanging="0"/>
        <w:rPr>
          <w:rFonts w:ascii="Arial" w:hAnsi="Arial" w:cs="Times New Roman"/>
          <w:sz w:val="22"/>
          <w:szCs w:val="22"/>
        </w:rPr>
      </w:pPr>
      <w:r>
        <w:rPr>
          <w:rFonts w:cs="Times New Roman" w:ascii="Arial" w:hAnsi="Arial"/>
          <w:sz w:val="22"/>
          <w:szCs w:val="22"/>
        </w:rPr>
      </w:r>
    </w:p>
    <w:p>
      <w:pPr>
        <w:pStyle w:val="Normal"/>
        <w:ind w:left="360" w:right="0" w:hanging="360"/>
        <w:rPr>
          <w:rFonts w:ascii="Arial" w:hAnsi="Arial"/>
          <w:sz w:val="22"/>
          <w:szCs w:val="22"/>
        </w:rPr>
      </w:pPr>
      <w:r>
        <w:rPr>
          <w:rFonts w:ascii="Arial" w:hAnsi="Arial"/>
          <w:b/>
          <w:i/>
          <w:sz w:val="22"/>
          <w:szCs w:val="22"/>
        </w:rPr>
        <w:t>2.  STRUMENTI,</w:t>
      </w:r>
      <w:r>
        <w:rPr>
          <w:rFonts w:ascii="Arial" w:hAnsi="Arial"/>
          <w:b/>
          <w:sz w:val="22"/>
          <w:szCs w:val="22"/>
        </w:rPr>
        <w:t xml:space="preserve"> </w:t>
      </w:r>
      <w:r>
        <w:rPr>
          <w:rFonts w:ascii="Arial" w:hAnsi="Arial"/>
          <w:b/>
          <w:i/>
          <w:sz w:val="22"/>
          <w:szCs w:val="22"/>
        </w:rPr>
        <w:t>METODI E STRATEGIE DIDATTICHE PER IL CONSEGUIMENTO DEGLI OBIETTIVI</w:t>
      </w:r>
    </w:p>
    <w:p>
      <w:pPr>
        <w:pStyle w:val="Carattere"/>
        <w:numPr>
          <w:ilvl w:val="0"/>
          <w:numId w:val="6"/>
        </w:numPr>
        <w:tabs>
          <w:tab w:val="left" w:pos="284" w:leader="none"/>
        </w:tabs>
        <w:ind w:left="284" w:right="0" w:hanging="284"/>
        <w:rPr>
          <w:rFonts w:ascii="Arial" w:hAnsi="Arial" w:cs="Times New Roman"/>
          <w:sz w:val="22"/>
          <w:szCs w:val="22"/>
        </w:rPr>
      </w:pPr>
      <w:r>
        <w:rPr>
          <w:rFonts w:cs="Times New Roman" w:ascii="Arial" w:hAnsi="Arial"/>
          <w:sz w:val="22"/>
          <w:szCs w:val="22"/>
        </w:rPr>
        <w:t>Libro di testo</w:t>
      </w:r>
    </w:p>
    <w:p>
      <w:pPr>
        <w:pStyle w:val="Carattere"/>
        <w:numPr>
          <w:ilvl w:val="0"/>
          <w:numId w:val="6"/>
        </w:numPr>
        <w:tabs>
          <w:tab w:val="left" w:pos="284" w:leader="none"/>
        </w:tabs>
        <w:ind w:left="284" w:right="0" w:hanging="284"/>
        <w:rPr>
          <w:rFonts w:ascii="Arial" w:hAnsi="Arial" w:cs="Times New Roman"/>
          <w:sz w:val="22"/>
          <w:szCs w:val="22"/>
        </w:rPr>
      </w:pPr>
      <w:r>
        <w:rPr>
          <w:rFonts w:cs="Times New Roman" w:ascii="Arial" w:hAnsi="Arial"/>
          <w:sz w:val="22"/>
          <w:szCs w:val="22"/>
        </w:rPr>
        <w:t>Schemi ed appunti personali</w:t>
      </w:r>
    </w:p>
    <w:p>
      <w:pPr>
        <w:pStyle w:val="Carattere"/>
        <w:tabs>
          <w:tab w:val="left" w:pos="284" w:leader="none"/>
        </w:tabs>
        <w:ind w:left="284" w:right="0" w:hanging="284"/>
        <w:rPr>
          <w:rFonts w:ascii="Arial" w:hAnsi="Arial"/>
          <w:sz w:val="22"/>
          <w:szCs w:val="22"/>
        </w:rPr>
      </w:pPr>
      <w:r>
        <w:rPr>
          <w:rFonts w:cs="Times New Roman" w:ascii="Arial" w:hAnsi="Arial"/>
          <w:sz w:val="22"/>
          <w:szCs w:val="22"/>
        </w:rPr>
        <w:t>- Personal computer</w:t>
      </w:r>
    </w:p>
    <w:p>
      <w:pPr>
        <w:pStyle w:val="Carattere"/>
        <w:tabs>
          <w:tab w:val="left" w:pos="284" w:leader="none"/>
        </w:tabs>
        <w:ind w:left="284" w:right="0" w:hanging="284"/>
        <w:rPr/>
      </w:pPr>
      <w:r>
        <w:rPr>
          <w:rFonts w:cs="Times New Roman" w:ascii="Arial" w:hAnsi="Arial"/>
          <w:sz w:val="22"/>
          <w:szCs w:val="22"/>
        </w:rPr>
        <w:t>- Utilizzo della Smart TV presente in aula</w:t>
      </w:r>
    </w:p>
    <w:p>
      <w:pPr>
        <w:pStyle w:val="Carattere"/>
        <w:numPr>
          <w:ilvl w:val="0"/>
          <w:numId w:val="6"/>
        </w:numPr>
        <w:tabs>
          <w:tab w:val="left" w:pos="284" w:leader="none"/>
        </w:tabs>
        <w:ind w:left="284" w:right="0" w:hanging="284"/>
        <w:rPr>
          <w:rFonts w:ascii="Arial" w:hAnsi="Arial" w:cs="Times New Roman"/>
          <w:sz w:val="22"/>
          <w:szCs w:val="22"/>
        </w:rPr>
      </w:pPr>
      <w:r>
        <w:rPr>
          <w:rFonts w:cs="Times New Roman" w:ascii="Arial" w:hAnsi="Arial"/>
          <w:sz w:val="22"/>
          <w:szCs w:val="22"/>
        </w:rPr>
        <w:t>Audiovisivi in genere</w:t>
      </w:r>
    </w:p>
    <w:p>
      <w:pPr>
        <w:pStyle w:val="Normal"/>
        <w:rPr>
          <w:rFonts w:ascii="Arial" w:hAnsi="Arial" w:cs="Times New Roman"/>
          <w:b/>
          <w:b/>
          <w:i/>
          <w:i/>
          <w:sz w:val="22"/>
          <w:szCs w:val="22"/>
        </w:rPr>
      </w:pPr>
      <w:r>
        <w:rPr>
          <w:rFonts w:cs="Times New Roman" w:ascii="Arial" w:hAnsi="Arial"/>
          <w:b/>
          <w:i/>
          <w:sz w:val="22"/>
          <w:szCs w:val="22"/>
        </w:rPr>
      </w:r>
    </w:p>
    <w:p>
      <w:pPr>
        <w:pStyle w:val="Normal"/>
        <w:rPr>
          <w:rFonts w:ascii="Arial" w:hAnsi="Arial"/>
          <w:b/>
          <w:b/>
          <w:i/>
          <w:i/>
          <w:sz w:val="22"/>
          <w:szCs w:val="22"/>
        </w:rPr>
      </w:pPr>
      <w:r>
        <w:rPr>
          <w:rFonts w:ascii="Arial" w:hAnsi="Arial"/>
          <w:b/>
          <w:i/>
          <w:sz w:val="22"/>
          <w:szCs w:val="22"/>
        </w:rPr>
        <w:t>3.  STRUMENTI UTILIZZATI PER LA VERIFICA DELL’APPRENDIMENTO</w:t>
      </w:r>
    </w:p>
    <w:p>
      <w:pPr>
        <w:pStyle w:val="Carattere"/>
        <w:numPr>
          <w:ilvl w:val="0"/>
          <w:numId w:val="7"/>
        </w:numPr>
        <w:tabs>
          <w:tab w:val="left" w:pos="284" w:leader="none"/>
        </w:tabs>
        <w:ind w:left="284" w:right="0" w:hanging="284"/>
        <w:rPr>
          <w:rFonts w:ascii="Arial" w:hAnsi="Arial"/>
          <w:sz w:val="22"/>
          <w:szCs w:val="22"/>
        </w:rPr>
      </w:pPr>
      <w:r>
        <w:rPr>
          <w:rFonts w:cs="Times New Roman" w:ascii="Arial" w:hAnsi="Arial"/>
          <w:sz w:val="22"/>
          <w:szCs w:val="22"/>
        </w:rPr>
        <w:t xml:space="preserve">Indagine </w:t>
      </w:r>
      <w:r>
        <w:rPr>
          <w:rFonts w:cs="Times New Roman" w:ascii="Arial" w:hAnsi="Arial"/>
          <w:i/>
          <w:sz w:val="22"/>
          <w:szCs w:val="22"/>
        </w:rPr>
        <w:t>in itinere</w:t>
      </w:r>
      <w:r>
        <w:rPr>
          <w:rFonts w:cs="Times New Roman" w:ascii="Arial" w:hAnsi="Arial"/>
          <w:sz w:val="22"/>
          <w:szCs w:val="22"/>
        </w:rPr>
        <w:t xml:space="preserve"> con verifiche informali</w:t>
      </w:r>
    </w:p>
    <w:p>
      <w:pPr>
        <w:pStyle w:val="Carattere"/>
        <w:numPr>
          <w:ilvl w:val="0"/>
          <w:numId w:val="7"/>
        </w:numPr>
        <w:tabs>
          <w:tab w:val="left" w:pos="284" w:leader="none"/>
        </w:tabs>
        <w:ind w:left="284" w:right="0" w:hanging="284"/>
        <w:rPr>
          <w:rFonts w:ascii="Arial" w:hAnsi="Arial" w:cs="Times New Roman"/>
          <w:sz w:val="22"/>
          <w:szCs w:val="22"/>
        </w:rPr>
      </w:pPr>
      <w:r>
        <w:rPr>
          <w:rFonts w:cs="Times New Roman" w:ascii="Arial" w:hAnsi="Arial"/>
          <w:sz w:val="22"/>
          <w:szCs w:val="22"/>
        </w:rPr>
        <w:t>Discussioni collettive</w:t>
      </w:r>
    </w:p>
    <w:p>
      <w:pPr>
        <w:pStyle w:val="Carattere"/>
        <w:numPr>
          <w:ilvl w:val="0"/>
          <w:numId w:val="7"/>
        </w:numPr>
        <w:tabs>
          <w:tab w:val="left" w:pos="284" w:leader="none"/>
        </w:tabs>
        <w:ind w:left="284" w:right="0" w:hanging="284"/>
        <w:rPr>
          <w:rFonts w:ascii="Arial" w:hAnsi="Arial" w:cs="Times New Roman"/>
          <w:sz w:val="22"/>
          <w:szCs w:val="22"/>
        </w:rPr>
      </w:pPr>
      <w:r>
        <w:rPr>
          <w:rFonts w:cs="Times New Roman" w:ascii="Arial" w:hAnsi="Arial"/>
          <w:sz w:val="22"/>
          <w:szCs w:val="22"/>
        </w:rPr>
        <w:t>Interrogazioni orali</w:t>
      </w:r>
    </w:p>
    <w:p>
      <w:pPr>
        <w:pStyle w:val="Carattere"/>
        <w:numPr>
          <w:ilvl w:val="0"/>
          <w:numId w:val="7"/>
        </w:numPr>
        <w:tabs>
          <w:tab w:val="left" w:pos="284" w:leader="none"/>
        </w:tabs>
        <w:ind w:left="284" w:right="0" w:hanging="284"/>
        <w:rPr>
          <w:rFonts w:ascii="Arial" w:hAnsi="Arial" w:cs="Times New Roman"/>
          <w:sz w:val="22"/>
          <w:szCs w:val="22"/>
        </w:rPr>
      </w:pPr>
      <w:r>
        <w:rPr>
          <w:rFonts w:cs="Times New Roman" w:ascii="Arial" w:hAnsi="Arial"/>
          <w:sz w:val="22"/>
          <w:szCs w:val="22"/>
        </w:rPr>
        <w:t>Prove scritte di varia tipologia</w:t>
      </w:r>
    </w:p>
    <w:p>
      <w:pPr>
        <w:pStyle w:val="Carattere"/>
        <w:tabs>
          <w:tab w:val="left" w:pos="284" w:leader="none"/>
        </w:tabs>
        <w:ind w:left="284" w:right="0" w:hanging="0"/>
        <w:rPr>
          <w:rFonts w:ascii="Arial" w:hAnsi="Arial" w:cs="Times New Roman"/>
          <w:sz w:val="22"/>
          <w:szCs w:val="22"/>
        </w:rPr>
      </w:pPr>
      <w:r>
        <w:rPr>
          <w:rFonts w:cs="Times New Roman" w:ascii="Arial" w:hAnsi="Arial"/>
          <w:sz w:val="22"/>
          <w:szCs w:val="22"/>
        </w:rPr>
      </w:r>
    </w:p>
    <w:p>
      <w:pPr>
        <w:pStyle w:val="Corpodeltesto3"/>
        <w:ind w:left="360" w:right="0" w:hanging="360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4.  EVENTUALI FATTORI CHE HANNO OSTACOLATO IL PROCESSO DI INSEGNAMENTO-APPRENDIMENTO</w:t>
      </w:r>
    </w:p>
    <w:p>
      <w:pPr>
        <w:pStyle w:val="Corpodeltesto31"/>
        <w:widowControl/>
        <w:suppressAutoHyphens w:val="true"/>
        <w:bidi w:val="0"/>
        <w:ind w:left="0" w:right="0" w:hanging="340"/>
        <w:jc w:val="left"/>
        <w:rPr/>
      </w:pPr>
      <w:r>
        <w:rPr>
          <w:rFonts w:ascii="Arial" w:hAnsi="Arial"/>
          <w:b w:val="false"/>
          <w:i w:val="false"/>
          <w:sz w:val="22"/>
          <w:szCs w:val="22"/>
        </w:rPr>
        <w:t xml:space="preserve">      </w:t>
      </w:r>
      <w:r>
        <w:rPr>
          <w:rFonts w:ascii="Arial" w:hAnsi="Arial"/>
          <w:b w:val="false"/>
          <w:i w:val="false"/>
          <w:sz w:val="22"/>
          <w:szCs w:val="22"/>
        </w:rPr>
        <w:t xml:space="preserve">lo svolgimento dell’attività didattica ha subito talvolta rallentamenti per l’alto numero di attività organizzate all’interno dell’istituto e quindi </w:t>
      </w:r>
      <w:r>
        <w:rPr>
          <w:rFonts w:eastAsia="Times New Roman" w:cs="Times New Roman" w:ascii="Arial" w:hAnsi="Arial"/>
          <w:b w:val="false"/>
          <w:i w:val="false"/>
          <w:iCs/>
          <w:color w:val="00000A"/>
          <w:sz w:val="22"/>
          <w:szCs w:val="22"/>
          <w:lang w:val="it-IT" w:eastAsia="zh-CN" w:bidi="ar-SA"/>
        </w:rPr>
        <w:t>è stato necessario proporre alcuni moduli  solo in sintesi.</w:t>
      </w:r>
    </w:p>
    <w:p>
      <w:pPr>
        <w:pStyle w:val="Intestazione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</w:r>
    </w:p>
    <w:p>
      <w:pPr>
        <w:pStyle w:val="Normal"/>
        <w:rPr>
          <w:rFonts w:ascii="Arial" w:hAnsi="Arial"/>
          <w:b/>
          <w:b/>
          <w:i/>
          <w:i/>
          <w:sz w:val="22"/>
          <w:szCs w:val="22"/>
        </w:rPr>
      </w:pPr>
      <w:r>
        <w:rPr>
          <w:rFonts w:ascii="Arial" w:hAnsi="Arial"/>
          <w:b/>
          <w:i/>
          <w:sz w:val="22"/>
          <w:szCs w:val="22"/>
        </w:rPr>
        <w:t>5.  OBIETTIVI RAGGIUNTI DALLA CLASSE</w:t>
      </w:r>
    </w:p>
    <w:p>
      <w:pPr>
        <w:pStyle w:val="Normal"/>
        <w:numPr>
          <w:ilvl w:val="0"/>
          <w:numId w:val="5"/>
        </w:numPr>
        <w:jc w:val="both"/>
        <w:rPr/>
      </w:pPr>
      <w:r>
        <w:rPr>
          <w:rFonts w:ascii="Arial" w:hAnsi="Arial"/>
          <w:b/>
          <w:sz w:val="22"/>
          <w:szCs w:val="22"/>
        </w:rPr>
        <w:t xml:space="preserve">Interesse e impegno nella partecipazione al dialogo educativo, organizzazione e metodo di studio: </w:t>
      </w:r>
      <w:r>
        <w:rPr>
          <w:rFonts w:ascii="Arial" w:hAnsi="Arial"/>
          <w:sz w:val="22"/>
          <w:szCs w:val="22"/>
        </w:rPr>
        <w:t xml:space="preserve">l’interesse è  sempre stato adeguato e la partecipazione  attiva; </w:t>
      </w:r>
    </w:p>
    <w:p>
      <w:pPr>
        <w:pStyle w:val="Normal"/>
        <w:numPr>
          <w:ilvl w:val="0"/>
          <w:numId w:val="0"/>
        </w:numPr>
        <w:ind w:left="720" w:right="0" w:hanging="0"/>
        <w:jc w:val="both"/>
        <w:rPr/>
      </w:pPr>
      <w:r>
        <w:rPr>
          <w:rFonts w:ascii="Arial" w:hAnsi="Arial"/>
          <w:sz w:val="22"/>
          <w:szCs w:val="22"/>
        </w:rPr>
        <w:t xml:space="preserve"> </w:t>
      </w:r>
      <w:r>
        <w:rPr>
          <w:rFonts w:ascii="Arial" w:hAnsi="Arial"/>
          <w:sz w:val="22"/>
          <w:szCs w:val="22"/>
        </w:rPr>
        <w:t xml:space="preserve">Il metodo di studio è risultato generalmente nozionistico e mnemonico ma  alcuni allievi si sono distinti per la capacità di operare collegamenti e contributi critici. </w:t>
      </w:r>
      <w:r>
        <w:rPr>
          <w:rFonts w:ascii="Arial" w:hAnsi="Arial"/>
          <w:b/>
          <w:sz w:val="22"/>
          <w:szCs w:val="22"/>
        </w:rPr>
        <w:t xml:space="preserve">  </w:t>
      </w:r>
    </w:p>
    <w:p>
      <w:pPr>
        <w:pStyle w:val="Normal"/>
        <w:numPr>
          <w:ilvl w:val="0"/>
          <w:numId w:val="0"/>
        </w:numPr>
        <w:ind w:left="720" w:right="0" w:hanging="0"/>
        <w:jc w:val="both"/>
        <w:rPr>
          <w:b/>
          <w:b/>
        </w:rPr>
      </w:pPr>
      <w:r>
        <w:rPr>
          <w:b/>
        </w:rPr>
      </w:r>
    </w:p>
    <w:p>
      <w:pPr>
        <w:pStyle w:val="Carattere"/>
        <w:widowControl/>
        <w:numPr>
          <w:ilvl w:val="0"/>
          <w:numId w:val="5"/>
        </w:numPr>
        <w:tabs>
          <w:tab w:val="left" w:pos="0" w:leader="none"/>
          <w:tab w:val="left" w:pos="9638" w:leader="none"/>
        </w:tabs>
        <w:ind w:left="714" w:right="0" w:hanging="357"/>
        <w:jc w:val="both"/>
        <w:rPr/>
      </w:pPr>
      <w:r>
        <w:rPr>
          <w:rFonts w:cs="Times New Roman" w:ascii="Arial" w:hAnsi="Arial"/>
          <w:b/>
          <w:sz w:val="22"/>
          <w:szCs w:val="22"/>
        </w:rPr>
        <w:t xml:space="preserve">Attitudine alla disciplina: </w:t>
      </w:r>
      <w:r>
        <w:rPr>
          <w:rFonts w:cs="Times New Roman" w:ascii="Arial" w:hAnsi="Arial"/>
          <w:b w:val="false"/>
          <w:bCs w:val="false"/>
          <w:sz w:val="22"/>
          <w:szCs w:val="22"/>
        </w:rPr>
        <w:t>globalmente buona o più che buona</w:t>
      </w:r>
    </w:p>
    <w:p>
      <w:pPr>
        <w:pStyle w:val="Carattere"/>
        <w:widowControl/>
        <w:numPr>
          <w:ilvl w:val="0"/>
          <w:numId w:val="0"/>
        </w:numPr>
        <w:tabs>
          <w:tab w:val="left" w:pos="0" w:leader="none"/>
          <w:tab w:val="left" w:pos="9638" w:leader="none"/>
        </w:tabs>
        <w:ind w:left="1077" w:right="0" w:hanging="0"/>
        <w:jc w:val="both"/>
        <w:rPr>
          <w:rFonts w:cs="Times New Roman"/>
          <w:b w:val="false"/>
          <w:b w:val="false"/>
          <w:bCs w:val="false"/>
        </w:rPr>
      </w:pPr>
      <w:r>
        <w:rPr>
          <w:rFonts w:cs="Times New Roman"/>
          <w:b w:val="false"/>
          <w:bCs w:val="false"/>
        </w:rPr>
      </w:r>
    </w:p>
    <w:p>
      <w:pPr>
        <w:pStyle w:val="Carattere"/>
        <w:widowControl/>
        <w:numPr>
          <w:ilvl w:val="0"/>
          <w:numId w:val="5"/>
        </w:numPr>
        <w:tabs>
          <w:tab w:val="left" w:pos="0" w:leader="none"/>
          <w:tab w:val="left" w:pos="9638" w:leader="none"/>
        </w:tabs>
        <w:jc w:val="both"/>
        <w:rPr/>
      </w:pPr>
      <w:r>
        <w:rPr>
          <w:rFonts w:cs="Times New Roman" w:ascii="Arial" w:hAnsi="Arial"/>
          <w:b/>
          <w:sz w:val="22"/>
          <w:szCs w:val="22"/>
        </w:rPr>
        <w:t xml:space="preserve">Interesse per la disciplina: </w:t>
      </w:r>
      <w:r>
        <w:rPr>
          <w:rFonts w:cs="Times New Roman" w:ascii="Arial" w:hAnsi="Arial"/>
          <w:b w:val="false"/>
          <w:bCs w:val="false"/>
          <w:sz w:val="22"/>
          <w:szCs w:val="22"/>
        </w:rPr>
        <w:t>globalmente buona  o più che buona</w:t>
      </w:r>
    </w:p>
    <w:p>
      <w:pPr>
        <w:pStyle w:val="Carattere"/>
        <w:widowControl/>
        <w:numPr>
          <w:ilvl w:val="0"/>
          <w:numId w:val="0"/>
        </w:numPr>
        <w:tabs>
          <w:tab w:val="left" w:pos="0" w:leader="none"/>
          <w:tab w:val="left" w:pos="9638" w:leader="none"/>
        </w:tabs>
        <w:ind w:left="720" w:hanging="0"/>
        <w:jc w:val="both"/>
        <w:rPr>
          <w:rFonts w:cs="Times New Roman"/>
          <w:b w:val="false"/>
          <w:b w:val="false"/>
          <w:bCs w:val="false"/>
        </w:rPr>
      </w:pPr>
      <w:r>
        <w:rPr>
          <w:rFonts w:cs="Times New Roman"/>
          <w:b w:val="false"/>
          <w:bCs w:val="false"/>
        </w:rPr>
      </w:r>
    </w:p>
    <w:p>
      <w:pPr>
        <w:pStyle w:val="Carattere"/>
        <w:widowControl/>
        <w:numPr>
          <w:ilvl w:val="0"/>
          <w:numId w:val="5"/>
        </w:numPr>
        <w:tabs>
          <w:tab w:val="left" w:pos="0" w:leader="none"/>
          <w:tab w:val="left" w:pos="9638" w:leader="none"/>
        </w:tabs>
        <w:jc w:val="both"/>
        <w:textAlignment w:val="auto"/>
        <w:rPr/>
      </w:pPr>
      <w:r>
        <w:rPr>
          <w:rFonts w:cs="Times New Roman" w:ascii="Arial" w:hAnsi="Arial"/>
          <w:b/>
          <w:sz w:val="22"/>
          <w:szCs w:val="22"/>
        </w:rPr>
        <w:t>Impegno nello studio:</w:t>
      </w:r>
      <w:r>
        <w:rPr>
          <w:rFonts w:cs="Times New Roman" w:ascii="Arial" w:hAnsi="Arial"/>
          <w:b w:val="false"/>
          <w:bCs w:val="false"/>
          <w:sz w:val="22"/>
          <w:szCs w:val="22"/>
        </w:rPr>
        <w:t xml:space="preserve"> l’impegno  è risultato costante,  e per alcuni approfondito, nell’arco dell’intero anno scolastico</w:t>
      </w:r>
    </w:p>
    <w:p>
      <w:pPr>
        <w:pStyle w:val="Carattere"/>
        <w:widowControl/>
        <w:numPr>
          <w:ilvl w:val="0"/>
          <w:numId w:val="0"/>
        </w:numPr>
        <w:tabs>
          <w:tab w:val="left" w:pos="0" w:leader="none"/>
          <w:tab w:val="left" w:pos="9638" w:leader="none"/>
        </w:tabs>
        <w:ind w:left="720" w:hanging="0"/>
        <w:jc w:val="both"/>
        <w:textAlignment w:val="auto"/>
        <w:rPr>
          <w:rFonts w:cs="Times New Roman"/>
          <w:b w:val="false"/>
          <w:b w:val="false"/>
          <w:bCs w:val="false"/>
        </w:rPr>
      </w:pPr>
      <w:r>
        <w:rPr>
          <w:rFonts w:cs="Times New Roman"/>
          <w:b w:val="false"/>
          <w:bCs w:val="false"/>
        </w:rPr>
      </w:r>
    </w:p>
    <w:p>
      <w:pPr>
        <w:pStyle w:val="Carattere"/>
        <w:widowControl/>
        <w:numPr>
          <w:ilvl w:val="0"/>
          <w:numId w:val="5"/>
        </w:numPr>
        <w:tabs>
          <w:tab w:val="left" w:pos="717" w:leader="none"/>
          <w:tab w:val="left" w:pos="9638" w:leader="none"/>
        </w:tabs>
        <w:jc w:val="both"/>
        <w:textAlignment w:val="auto"/>
        <w:rPr/>
      </w:pPr>
      <w:r>
        <w:rPr>
          <w:rFonts w:cs="Times New Roman" w:ascii="Arial" w:hAnsi="Arial"/>
          <w:b/>
          <w:bCs w:val="false"/>
          <w:sz w:val="22"/>
          <w:szCs w:val="22"/>
          <w:u w:val="none"/>
        </w:rPr>
        <w:t>Livello complessivo raggiunto dagli alunni</w:t>
      </w:r>
      <w:r>
        <w:rPr>
          <w:rFonts w:cs="Times New Roman" w:ascii="Arial" w:hAnsi="Arial"/>
          <w:b/>
          <w:bCs w:val="false"/>
          <w:sz w:val="22"/>
          <w:szCs w:val="22"/>
          <w:u w:val="single"/>
        </w:rPr>
        <w:t>:</w:t>
      </w:r>
      <w:r>
        <w:rPr>
          <w:rFonts w:cs="Times New Roman" w:ascii="Arial" w:hAnsi="Arial"/>
          <w:b w:val="false"/>
          <w:bCs w:val="false"/>
          <w:sz w:val="22"/>
          <w:szCs w:val="22"/>
        </w:rPr>
        <w:t xml:space="preserve">  il profitto può essere valutato, nell'insieme, buono con risultati migliori nelle conoscenze rispetto ad abilità e competenze. Permangono alcune incertezze nell’utilizzo corretto del linguaggio specifico della disciplina</w:t>
      </w:r>
    </w:p>
    <w:p>
      <w:pPr>
        <w:pStyle w:val="Carattere"/>
        <w:widowControl/>
        <w:tabs>
          <w:tab w:val="left" w:pos="717" w:leader="none"/>
          <w:tab w:val="left" w:pos="9638" w:leader="none"/>
        </w:tabs>
        <w:jc w:val="both"/>
        <w:textAlignment w:val="auto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</w:r>
    </w:p>
    <w:p>
      <w:pPr>
        <w:pStyle w:val="Carattere"/>
        <w:widowControl/>
        <w:tabs>
          <w:tab w:val="left" w:pos="3600" w:leader="none"/>
          <w:tab w:val="left" w:pos="13238" w:leader="none"/>
        </w:tabs>
        <w:overflowPunct w:val="false"/>
        <w:ind w:left="360" w:right="0" w:hanging="0"/>
        <w:jc w:val="both"/>
        <w:textAlignment w:val="auto"/>
        <w:rPr>
          <w:rFonts w:ascii="Arial" w:hAnsi="Arial"/>
          <w:sz w:val="22"/>
          <w:szCs w:val="22"/>
        </w:rPr>
      </w:pPr>
      <w:r>
        <w:rPr>
          <w:rFonts w:cs="Times New Roman" w:ascii="Arial" w:hAnsi="Arial"/>
          <w:b/>
          <w:sz w:val="22"/>
          <w:szCs w:val="22"/>
        </w:rPr>
        <w:t xml:space="preserve">Va infine rilevato che la situazione sopra descritta è relativa agli inizi del mese di maggio 2023. </w:t>
      </w:r>
    </w:p>
    <w:p>
      <w:pPr>
        <w:pStyle w:val="Carattere"/>
        <w:widowControl/>
        <w:tabs>
          <w:tab w:val="left" w:pos="3600" w:leader="none"/>
          <w:tab w:val="left" w:pos="13238" w:leader="none"/>
        </w:tabs>
        <w:overflowPunct w:val="false"/>
        <w:ind w:left="360" w:right="0" w:hanging="0"/>
        <w:jc w:val="both"/>
        <w:textAlignment w:val="auto"/>
        <w:rPr/>
      </w:pPr>
      <w:r>
        <w:rPr>
          <w:rFonts w:cs="Times New Roman" w:ascii="Arial" w:hAnsi="Arial"/>
          <w:b/>
          <w:bCs w:val="false"/>
          <w:sz w:val="22"/>
          <w:szCs w:val="22"/>
        </w:rPr>
        <w:t>Mancando ancora un mese alla fine delle lezioni, nel corso del quale verranno svolte ulteriori verifiche, soprattutto orali, è possibile prevedere un’evoluzione della situazione  del profitto</w:t>
      </w:r>
      <w:r>
        <w:rPr>
          <w:rFonts w:cs="Times New Roman" w:ascii="Arial" w:hAnsi="Arial"/>
          <w:b w:val="false"/>
          <w:bCs w:val="false"/>
          <w:sz w:val="22"/>
          <w:szCs w:val="22"/>
        </w:rPr>
        <w:t>.</w:t>
      </w:r>
    </w:p>
    <w:p>
      <w:pPr>
        <w:pStyle w:val="Carattere"/>
        <w:widowControl/>
        <w:tabs>
          <w:tab w:val="left" w:pos="3600" w:leader="none"/>
          <w:tab w:val="left" w:pos="13238" w:leader="none"/>
        </w:tabs>
        <w:overflowPunct w:val="false"/>
        <w:ind w:left="360" w:right="0" w:hanging="0"/>
        <w:jc w:val="both"/>
        <w:textAlignment w:val="auto"/>
        <w:rPr>
          <w:rFonts w:cs="Times New Roman"/>
          <w:b w:val="false"/>
          <w:b w:val="false"/>
          <w:bCs w:val="false"/>
          <w:color w:val="000000"/>
          <w:spacing w:val="-3"/>
        </w:rPr>
      </w:pPr>
      <w:r>
        <w:rPr>
          <w:rFonts w:cs="Times New Roman"/>
          <w:b w:val="false"/>
          <w:bCs w:val="false"/>
          <w:color w:val="000000"/>
          <w:spacing w:val="-3"/>
        </w:rPr>
      </w:r>
    </w:p>
    <w:p>
      <w:pPr>
        <w:pStyle w:val="Carattere"/>
        <w:widowControl/>
        <w:tabs>
          <w:tab w:val="left" w:pos="3600" w:leader="none"/>
          <w:tab w:val="left" w:pos="13238" w:leader="none"/>
        </w:tabs>
        <w:overflowPunct w:val="false"/>
        <w:ind w:left="360" w:right="0" w:hanging="0"/>
        <w:jc w:val="both"/>
        <w:textAlignment w:val="auto"/>
        <w:rPr>
          <w:rFonts w:cs="Times New Roman"/>
          <w:b w:val="false"/>
          <w:b w:val="false"/>
          <w:bCs w:val="false"/>
          <w:color w:val="000000"/>
          <w:spacing w:val="-3"/>
        </w:rPr>
      </w:pPr>
      <w:r>
        <w:rPr>
          <w:rFonts w:cs="Times New Roman"/>
          <w:b w:val="false"/>
          <w:bCs w:val="false"/>
          <w:color w:val="000000"/>
          <w:spacing w:val="-3"/>
        </w:rPr>
      </w:r>
    </w:p>
    <w:p>
      <w:pPr>
        <w:pStyle w:val="Carattere"/>
        <w:widowControl/>
        <w:tabs>
          <w:tab w:val="left" w:pos="3600" w:leader="none"/>
          <w:tab w:val="left" w:pos="13238" w:leader="none"/>
        </w:tabs>
        <w:overflowPunct w:val="false"/>
        <w:ind w:left="360" w:right="0" w:hanging="0"/>
        <w:jc w:val="both"/>
        <w:textAlignment w:val="auto"/>
        <w:rPr>
          <w:rFonts w:ascii="Arial" w:hAnsi="Arial"/>
          <w:b/>
          <w:b/>
          <w:bCs/>
          <w:sz w:val="22"/>
          <w:szCs w:val="22"/>
        </w:rPr>
      </w:pPr>
      <w:r>
        <w:rPr>
          <w:rFonts w:cs="Times New Roman" w:ascii="Arial" w:hAnsi="Arial"/>
          <w:b/>
          <w:bCs/>
          <w:color w:val="000000"/>
          <w:spacing w:val="-3"/>
          <w:sz w:val="22"/>
          <w:szCs w:val="22"/>
        </w:rPr>
        <w:t>6.  PERCORSO FORMATIVO:</w:t>
      </w:r>
      <w:r>
        <w:rPr>
          <w:rFonts w:cs="Times New Roman" w:ascii="Arial" w:hAnsi="Arial"/>
          <w:b/>
          <w:bCs/>
          <w:sz w:val="22"/>
          <w:szCs w:val="22"/>
        </w:rPr>
        <w:t xml:space="preserve"> Moduli o argomenti  svolti nella disciplina con i relativi contenuti</w:t>
      </w:r>
    </w:p>
    <w:p>
      <w:pPr>
        <w:pStyle w:val="Normal"/>
        <w:widowControl/>
        <w:tabs>
          <w:tab w:val="left" w:pos="720" w:leader="none"/>
          <w:tab w:val="left" w:pos="3600" w:leader="none"/>
          <w:tab w:val="left" w:pos="9960" w:leader="none"/>
        </w:tabs>
        <w:suppressAutoHyphens w:val="true"/>
        <w:bidi w:val="0"/>
        <w:ind w:left="340" w:right="0" w:hanging="0"/>
        <w:jc w:val="left"/>
        <w:rPr>
          <w:b w:val="false"/>
          <w:b w:val="false"/>
          <w:bCs w:val="false"/>
        </w:rPr>
      </w:pPr>
      <w:r>
        <w:rPr>
          <w:rFonts w:ascii="Arial" w:hAnsi="Arial"/>
          <w:b w:val="false"/>
          <w:bCs w:val="false"/>
          <w:sz w:val="22"/>
          <w:szCs w:val="22"/>
          <w:lang w:val="it-IT"/>
        </w:rPr>
        <w:t xml:space="preserve">  </w:t>
      </w:r>
      <w:r>
        <w:rPr>
          <w:rFonts w:ascii="Arial" w:hAnsi="Arial"/>
          <w:b w:val="false"/>
          <w:bCs w:val="false"/>
          <w:sz w:val="22"/>
          <w:szCs w:val="22"/>
          <w:lang w:val="it-IT"/>
        </w:rPr>
        <w:t>Individuazione delle linee essenziali del periodo storico analizzato per individuarne   costanti (economia, società, cultura) e peculiarità;</w:t>
      </w:r>
    </w:p>
    <w:p>
      <w:pPr>
        <w:pStyle w:val="Carattere"/>
        <w:widowControl/>
        <w:tabs>
          <w:tab w:val="left" w:pos="720" w:leader="none"/>
          <w:tab w:val="left" w:pos="3600" w:leader="none"/>
          <w:tab w:val="left" w:pos="9960" w:leader="none"/>
        </w:tabs>
        <w:suppressAutoHyphens w:val="true"/>
        <w:bidi w:val="0"/>
        <w:ind w:left="340" w:right="0" w:hanging="0"/>
        <w:jc w:val="left"/>
        <w:rPr>
          <w:b w:val="false"/>
          <w:b w:val="false"/>
          <w:bCs w:val="false"/>
        </w:rPr>
      </w:pPr>
      <w:r>
        <w:rPr>
          <w:rFonts w:ascii="Arial" w:hAnsi="Arial"/>
          <w:b w:val="false"/>
          <w:bCs w:val="false"/>
          <w:sz w:val="22"/>
          <w:szCs w:val="22"/>
          <w:lang w:val="it-IT"/>
        </w:rPr>
        <w:t xml:space="preserve"> </w:t>
      </w:r>
      <w:r>
        <w:rPr>
          <w:rFonts w:ascii="Arial" w:hAnsi="Arial"/>
          <w:b w:val="false"/>
          <w:bCs w:val="false"/>
          <w:sz w:val="22"/>
          <w:szCs w:val="22"/>
          <w:lang w:val="it-IT"/>
        </w:rPr>
        <w:t>inquadramento delle vicende storiche  secondo rapporti di causa-effetto;</w:t>
      </w:r>
      <w:r>
        <w:rPr>
          <w:rFonts w:eastAsia="Arial Unicode MS" w:cs="Arial Unicode MS" w:ascii="Arial Unicode MS" w:hAnsi="Arial Unicode MS"/>
          <w:b w:val="false"/>
          <w:bCs w:val="false"/>
          <w:i w:val="false"/>
          <w:iCs w:val="false"/>
          <w:sz w:val="22"/>
          <w:szCs w:val="22"/>
        </w:rPr>
        <w:br/>
      </w:r>
      <w:r>
        <w:rPr>
          <w:rFonts w:ascii="Arial" w:hAnsi="Arial"/>
          <w:b w:val="false"/>
          <w:bCs w:val="false"/>
          <w:sz w:val="22"/>
          <w:szCs w:val="22"/>
          <w:lang w:val="it-IT"/>
        </w:rPr>
        <w:t>decodificazione di  testi, brevi documenti, tabelle, grafici,carte storiche, immagini fornite dal libro di testo o da altri sussidi ;</w:t>
      </w:r>
    </w:p>
    <w:p>
      <w:pPr>
        <w:pStyle w:val="Carattere"/>
        <w:widowControl/>
        <w:tabs>
          <w:tab w:val="left" w:pos="720" w:leader="none"/>
          <w:tab w:val="left" w:pos="3600" w:leader="none"/>
          <w:tab w:val="left" w:pos="9960" w:leader="none"/>
        </w:tabs>
        <w:suppressAutoHyphens w:val="true"/>
        <w:bidi w:val="0"/>
        <w:ind w:left="340" w:right="0" w:hanging="0"/>
        <w:jc w:val="left"/>
        <w:rPr>
          <w:b w:val="false"/>
          <w:b w:val="false"/>
          <w:bCs w:val="false"/>
        </w:rPr>
      </w:pPr>
      <w:r>
        <w:rPr>
          <w:rFonts w:ascii="Arial" w:hAnsi="Arial"/>
          <w:b w:val="false"/>
          <w:bCs w:val="false"/>
          <w:sz w:val="22"/>
          <w:szCs w:val="22"/>
          <w:lang w:val="it-IT"/>
        </w:rPr>
        <w:t xml:space="preserve">collegamenti e confronti tra fatti storici e individuazione di analogie e differenze; </w:t>
      </w:r>
      <w:r>
        <w:rPr>
          <w:rFonts w:eastAsia="Arial Unicode MS" w:cs="Arial Unicode MS" w:ascii="Arial Unicode MS" w:hAnsi="Arial Unicode MS"/>
          <w:b w:val="false"/>
          <w:bCs w:val="false"/>
          <w:i w:val="false"/>
          <w:iCs w:val="false"/>
          <w:sz w:val="22"/>
          <w:szCs w:val="22"/>
        </w:rPr>
        <w:br/>
      </w:r>
      <w:r>
        <w:rPr>
          <w:rFonts w:ascii="Arial" w:hAnsi="Arial"/>
          <w:b w:val="false"/>
          <w:bCs w:val="false"/>
          <w:sz w:val="22"/>
          <w:szCs w:val="22"/>
          <w:lang w:val="it-IT"/>
        </w:rPr>
        <w:t xml:space="preserve">definizione del linguaggio e del lessico storiografico; </w:t>
      </w:r>
    </w:p>
    <w:p>
      <w:pPr>
        <w:pStyle w:val="Carattere"/>
        <w:widowControl/>
        <w:tabs>
          <w:tab w:val="left" w:pos="720" w:leader="none"/>
          <w:tab w:val="left" w:pos="3600" w:leader="none"/>
          <w:tab w:val="left" w:pos="9960" w:leader="none"/>
        </w:tabs>
        <w:suppressAutoHyphens w:val="true"/>
        <w:bidi w:val="0"/>
        <w:ind w:left="340" w:right="0" w:hanging="0"/>
        <w:jc w:val="left"/>
        <w:rPr/>
      </w:pPr>
      <w:r>
        <w:rPr>
          <w:rFonts w:ascii="Arial" w:hAnsi="Arial"/>
          <w:b w:val="false"/>
          <w:bCs w:val="false"/>
          <w:sz w:val="22"/>
          <w:szCs w:val="22"/>
          <w:lang w:val="it-IT"/>
        </w:rPr>
        <w:t>i</w:t>
      </w:r>
      <w:r>
        <w:rPr>
          <w:rStyle w:val="Numerodipagina"/>
          <w:rFonts w:ascii="Arial" w:hAnsi="Arial"/>
          <w:b w:val="false"/>
          <w:bCs w:val="false"/>
          <w:sz w:val="22"/>
          <w:szCs w:val="22"/>
          <w:lang w:val="it-IT"/>
        </w:rPr>
        <w:t>nterpretazione di eventi, fatti e problemi del mondo contemporaneo anche in modo diacronico</w:t>
      </w:r>
    </w:p>
    <w:p>
      <w:pPr>
        <w:pStyle w:val="Carattere"/>
        <w:widowControl/>
        <w:tabs>
          <w:tab w:val="left" w:pos="3600" w:leader="none"/>
          <w:tab w:val="left" w:pos="13238" w:leader="none"/>
        </w:tabs>
        <w:overflowPunct w:val="false"/>
        <w:ind w:left="360" w:right="0" w:hanging="0"/>
        <w:jc w:val="both"/>
        <w:textAlignment w:val="auto"/>
        <w:rPr>
          <w:rFonts w:cs="Times New Roman"/>
        </w:rPr>
      </w:pPr>
      <w:r>
        <w:rPr>
          <w:rFonts w:cs="Times New Roman"/>
        </w:rPr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tbl>
      <w:tblPr>
        <w:tblW w:w="9580" w:type="dxa"/>
        <w:jc w:val="left"/>
        <w:tblInd w:w="29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top w:w="0" w:type="dxa"/>
          <w:left w:w="25" w:type="dxa"/>
          <w:bottom w:w="0" w:type="dxa"/>
          <w:right w:w="70" w:type="dxa"/>
        </w:tblCellMar>
      </w:tblPr>
      <w:tblGrid>
        <w:gridCol w:w="3056"/>
        <w:gridCol w:w="573"/>
        <w:gridCol w:w="5951"/>
      </w:tblGrid>
      <w:tr>
        <w:trPr>
          <w:cantSplit w:val="true"/>
        </w:trPr>
        <w:tc>
          <w:tcPr>
            <w:tcW w:w="30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25" w:type="dxa"/>
            </w:tcMar>
          </w:tcPr>
          <w:p>
            <w:pPr>
              <w:pStyle w:val="Titolo2"/>
              <w:numPr>
                <w:ilvl w:val="1"/>
                <w:numId w:val="4"/>
              </w:numPr>
              <w:spacing w:before="0" w:after="0"/>
              <w:jc w:val="center"/>
              <w:rPr/>
            </w:pPr>
            <w:r>
              <w:rPr>
                <w:rFonts w:cs="Times New Roman"/>
                <w:sz w:val="22"/>
                <w:szCs w:val="22"/>
              </w:rPr>
              <w:t>Titolo del modulo</w:t>
            </w:r>
          </w:p>
        </w:tc>
        <w:tc>
          <w:tcPr>
            <w:tcW w:w="5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25" w:type="dxa"/>
            </w:tcMar>
          </w:tcPr>
          <w:p>
            <w:pPr>
              <w:pStyle w:val="Titolo2"/>
              <w:numPr>
                <w:ilvl w:val="1"/>
                <w:numId w:val="4"/>
              </w:numPr>
              <w:spacing w:before="0" w:after="0"/>
              <w:jc w:val="center"/>
              <w:rPr/>
            </w:pPr>
            <w:r>
              <w:rPr>
                <w:rFonts w:cs="Times New Roman"/>
                <w:sz w:val="22"/>
                <w:szCs w:val="22"/>
              </w:rPr>
              <w:t>ore</w:t>
            </w:r>
          </w:p>
        </w:tc>
        <w:tc>
          <w:tcPr>
            <w:tcW w:w="59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25" w:type="dxa"/>
            </w:tcMar>
          </w:tcPr>
          <w:p>
            <w:pPr>
              <w:pStyle w:val="Titolo2"/>
              <w:numPr>
                <w:ilvl w:val="1"/>
                <w:numId w:val="4"/>
              </w:numPr>
              <w:spacing w:before="0" w:after="0"/>
              <w:jc w:val="center"/>
              <w:rPr/>
            </w:pPr>
            <w:r>
              <w:rPr>
                <w:rFonts w:cs="Times New Roman"/>
                <w:sz w:val="22"/>
                <w:szCs w:val="22"/>
              </w:rPr>
              <w:t>Contenuti e argomenti del modulo</w:t>
            </w:r>
          </w:p>
        </w:tc>
      </w:tr>
      <w:tr>
        <w:trPr>
          <w:cantSplit w:val="true"/>
        </w:trPr>
        <w:tc>
          <w:tcPr>
            <w:tcW w:w="30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25" w:type="dxa"/>
            </w:tcMar>
          </w:tcPr>
          <w:p>
            <w:pPr>
              <w:pStyle w:val="Titolo2"/>
              <w:numPr>
                <w:ilvl w:val="1"/>
                <w:numId w:val="4"/>
              </w:numPr>
              <w:spacing w:lineRule="auto" w:line="360" w:before="0" w:after="0"/>
              <w:jc w:val="left"/>
              <w:rPr/>
            </w:pPr>
            <w:r>
              <w:rPr>
                <w:rFonts w:cs="Times New Roman"/>
                <w:i w:val="false"/>
                <w:sz w:val="22"/>
                <w:szCs w:val="22"/>
              </w:rPr>
              <w:t>La seconda rivoluzione industriale e la questione sociale</w:t>
            </w:r>
          </w:p>
          <w:p>
            <w:pPr>
              <w:pStyle w:val="Normal"/>
              <w:spacing w:lineRule="auto" w:line="360" w:before="0" w:after="0"/>
              <w:jc w:val="lef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</w:r>
          </w:p>
        </w:tc>
        <w:tc>
          <w:tcPr>
            <w:tcW w:w="5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25" w:type="dxa"/>
            </w:tcMar>
          </w:tcPr>
          <w:p>
            <w:pPr>
              <w:pStyle w:val="Titolo2"/>
              <w:numPr>
                <w:ilvl w:val="1"/>
                <w:numId w:val="4"/>
              </w:numPr>
              <w:spacing w:lineRule="auto" w:line="360" w:before="0" w:after="0"/>
              <w:rPr/>
            </w:pPr>
            <w:r>
              <w:rPr>
                <w:rFonts w:cs="Times New Roman"/>
                <w:i w:val="false"/>
                <w:sz w:val="22"/>
                <w:szCs w:val="22"/>
              </w:rPr>
              <w:t>8</w:t>
            </w:r>
          </w:p>
        </w:tc>
        <w:tc>
          <w:tcPr>
            <w:tcW w:w="59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25" w:type="dxa"/>
            </w:tcMar>
          </w:tcPr>
          <w:p>
            <w:pPr>
              <w:pStyle w:val="Normal"/>
              <w:numPr>
                <w:ilvl w:val="0"/>
                <w:numId w:val="7"/>
              </w:numPr>
              <w:tabs>
                <w:tab w:val="right" w:pos="2200" w:leader="none"/>
              </w:tabs>
              <w:jc w:val="both"/>
              <w:rPr/>
            </w:pPr>
            <w:r>
              <w:rPr>
                <w:rFonts w:ascii="Arial" w:hAnsi="Arial"/>
                <w:color w:val="000000"/>
                <w:spacing w:val="-2"/>
                <w:sz w:val="22"/>
                <w:szCs w:val="22"/>
                <w:lang w:val="it"/>
              </w:rPr>
              <w:t>L’avvento della società di massa: t</w:t>
            </w:r>
            <w:r>
              <w:rPr>
                <w:rFonts w:ascii="Arial" w:hAnsi="Arial"/>
                <w:color w:val="000000"/>
                <w:spacing w:val="-2"/>
                <w:sz w:val="22"/>
                <w:szCs w:val="22"/>
                <w:lang w:val="it-IT" w:eastAsia="it-IT"/>
              </w:rPr>
              <w:t>rasformazioni e conseguenze economico-sociali</w:t>
            </w:r>
          </w:p>
          <w:p>
            <w:pPr>
              <w:pStyle w:val="Normal"/>
              <w:numPr>
                <w:ilvl w:val="0"/>
                <w:numId w:val="7"/>
              </w:numPr>
              <w:tabs>
                <w:tab w:val="right" w:pos="2200" w:leader="none"/>
              </w:tabs>
              <w:jc w:val="both"/>
              <w:rPr/>
            </w:pPr>
            <w:r>
              <w:rPr>
                <w:rFonts w:ascii="Arial" w:hAnsi="Arial"/>
                <w:color w:val="000000"/>
                <w:spacing w:val="-2"/>
                <w:sz w:val="22"/>
                <w:szCs w:val="22"/>
                <w:lang w:val="it-IT" w:eastAsia="it-IT"/>
              </w:rPr>
              <w:t xml:space="preserve">Il ruolo dei nuovi mezzi di comunicazione </w:t>
            </w:r>
          </w:p>
          <w:p>
            <w:pPr>
              <w:pStyle w:val="Normal"/>
              <w:numPr>
                <w:ilvl w:val="0"/>
                <w:numId w:val="7"/>
              </w:numPr>
              <w:tabs>
                <w:tab w:val="right" w:pos="2200" w:leader="none"/>
              </w:tabs>
              <w:jc w:val="both"/>
              <w:rPr/>
            </w:pPr>
            <w:r>
              <w:rPr>
                <w:rFonts w:ascii="Arial" w:hAnsi="Arial"/>
                <w:color w:val="000000"/>
                <w:spacing w:val="-2"/>
                <w:sz w:val="22"/>
                <w:szCs w:val="22"/>
                <w:lang w:val="it-IT" w:eastAsia="it-IT"/>
              </w:rPr>
              <w:t>Diffusione del socialismo</w:t>
            </w:r>
          </w:p>
          <w:p>
            <w:pPr>
              <w:pStyle w:val="Normal"/>
              <w:numPr>
                <w:ilvl w:val="0"/>
                <w:numId w:val="7"/>
              </w:numPr>
              <w:tabs>
                <w:tab w:val="right" w:pos="2200" w:leader="none"/>
              </w:tabs>
              <w:jc w:val="both"/>
              <w:rPr/>
            </w:pPr>
            <w:r>
              <w:rPr>
                <w:rFonts w:ascii="Arial" w:hAnsi="Arial"/>
                <w:b w:val="false"/>
                <w:bCs w:val="false"/>
                <w:color w:val="000000"/>
                <w:spacing w:val="-2"/>
                <w:sz w:val="22"/>
                <w:szCs w:val="22"/>
                <w:lang w:val="it"/>
              </w:rPr>
              <w:t>L’ascesa economica e l’affermazione degli USA</w:t>
            </w:r>
          </w:p>
          <w:p>
            <w:pPr>
              <w:pStyle w:val="Normal"/>
              <w:numPr>
                <w:ilvl w:val="0"/>
                <w:numId w:val="7"/>
              </w:numPr>
              <w:tabs>
                <w:tab w:val="right" w:pos="2200" w:leader="none"/>
              </w:tabs>
              <w:jc w:val="both"/>
              <w:rPr/>
            </w:pPr>
            <w:r>
              <w:rPr>
                <w:rFonts w:ascii="Arial" w:hAnsi="Arial"/>
                <w:b w:val="false"/>
                <w:bCs w:val="false"/>
                <w:color w:val="000000"/>
                <w:spacing w:val="-2"/>
                <w:sz w:val="22"/>
                <w:szCs w:val="22"/>
                <w:lang w:val="it"/>
              </w:rPr>
              <w:t xml:space="preserve">La Russia dalla modernizzazione alla rivoluzione del 1905 (cenni) </w:t>
            </w:r>
          </w:p>
          <w:p>
            <w:pPr>
              <w:pStyle w:val="Normal"/>
              <w:tabs>
                <w:tab w:val="right" w:pos="2200" w:leader="none"/>
              </w:tabs>
              <w:jc w:val="both"/>
              <w:rPr>
                <w:b w:val="false"/>
                <w:b w:val="false"/>
                <w:bCs w:val="false"/>
                <w:color w:val="000000"/>
                <w:spacing w:val="-2"/>
                <w:lang w:val="it"/>
              </w:rPr>
            </w:pPr>
            <w:r>
              <w:rPr>
                <w:b w:val="false"/>
                <w:bCs w:val="false"/>
                <w:color w:val="000000"/>
                <w:spacing w:val="-2"/>
                <w:lang w:val="it"/>
              </w:rPr>
            </w:r>
          </w:p>
        </w:tc>
      </w:tr>
      <w:tr>
        <w:trPr>
          <w:cantSplit w:val="true"/>
        </w:trPr>
        <w:tc>
          <w:tcPr>
            <w:tcW w:w="30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25" w:type="dxa"/>
            </w:tcMar>
          </w:tcPr>
          <w:p>
            <w:pPr>
              <w:pStyle w:val="Titolo2"/>
              <w:numPr>
                <w:ilvl w:val="1"/>
                <w:numId w:val="4"/>
              </w:numPr>
              <w:spacing w:lineRule="auto" w:line="360" w:before="0" w:after="0"/>
              <w:jc w:val="left"/>
              <w:rPr/>
            </w:pPr>
            <w:r>
              <w:rPr>
                <w:i w:val="false"/>
                <w:iCs w:val="false"/>
                <w:sz w:val="22"/>
                <w:szCs w:val="22"/>
              </w:rPr>
              <w:t>Italia Post – unitaria e problemi politici</w:t>
            </w:r>
          </w:p>
          <w:p>
            <w:pPr>
              <w:pStyle w:val="Normal"/>
              <w:spacing w:lineRule="auto" w:line="360" w:before="0" w:after="0"/>
              <w:jc w:val="lef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</w:r>
          </w:p>
          <w:p>
            <w:pPr>
              <w:pStyle w:val="Normal"/>
              <w:spacing w:lineRule="auto" w:line="360" w:before="0" w:after="0"/>
              <w:jc w:val="lef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</w:r>
          </w:p>
          <w:p>
            <w:pPr>
              <w:pStyle w:val="Normal"/>
              <w:spacing w:lineRule="auto" w:line="360" w:before="0" w:after="0"/>
              <w:jc w:val="lef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</w:r>
          </w:p>
          <w:p>
            <w:pPr>
              <w:pStyle w:val="Normal"/>
              <w:spacing w:lineRule="auto" w:line="360" w:before="0" w:after="0"/>
              <w:jc w:val="lef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</w:r>
          </w:p>
          <w:p>
            <w:pPr>
              <w:pStyle w:val="Normal"/>
              <w:spacing w:lineRule="auto" w:line="360" w:before="0" w:after="0"/>
              <w:jc w:val="lef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</w:r>
          </w:p>
        </w:tc>
        <w:tc>
          <w:tcPr>
            <w:tcW w:w="5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25" w:type="dxa"/>
            </w:tcMar>
          </w:tcPr>
          <w:p>
            <w:pPr>
              <w:pStyle w:val="Titolo2"/>
              <w:numPr>
                <w:ilvl w:val="1"/>
                <w:numId w:val="4"/>
              </w:numPr>
              <w:spacing w:lineRule="auto" w:line="360" w:before="0" w:after="0"/>
              <w:rPr/>
            </w:pPr>
            <w:r>
              <w:rPr>
                <w:rFonts w:cs="Times New Roman"/>
                <w:i w:val="false"/>
                <w:sz w:val="22"/>
                <w:szCs w:val="22"/>
              </w:rPr>
              <w:t>14</w:t>
            </w:r>
          </w:p>
        </w:tc>
        <w:tc>
          <w:tcPr>
            <w:tcW w:w="59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25" w:type="dxa"/>
            </w:tcMar>
          </w:tcPr>
          <w:p>
            <w:pPr>
              <w:pStyle w:val="Normal"/>
              <w:numPr>
                <w:ilvl w:val="0"/>
                <w:numId w:val="7"/>
              </w:numPr>
              <w:tabs>
                <w:tab w:val="right" w:pos="2200" w:leader="none"/>
              </w:tabs>
              <w:jc w:val="both"/>
              <w:rPr/>
            </w:pPr>
            <w:r>
              <w:rPr>
                <w:rFonts w:ascii="Arial" w:hAnsi="Arial"/>
                <w:b w:val="false"/>
                <w:bCs w:val="false"/>
                <w:color w:val="000000"/>
                <w:spacing w:val="-2"/>
                <w:sz w:val="22"/>
                <w:szCs w:val="22"/>
                <w:lang w:val="it"/>
              </w:rPr>
              <w:t>Problemi dell’Italia unita (il meridione)</w:t>
            </w:r>
          </w:p>
          <w:p>
            <w:pPr>
              <w:pStyle w:val="Normal"/>
              <w:numPr>
                <w:ilvl w:val="0"/>
                <w:numId w:val="7"/>
              </w:numPr>
              <w:tabs>
                <w:tab w:val="right" w:pos="2200" w:leader="none"/>
              </w:tabs>
              <w:jc w:val="both"/>
              <w:rPr/>
            </w:pPr>
            <w:r>
              <w:rPr>
                <w:rFonts w:ascii="Arial" w:hAnsi="Arial"/>
                <w:b w:val="false"/>
                <w:bCs w:val="false"/>
                <w:color w:val="000000"/>
                <w:spacing w:val="-2"/>
                <w:sz w:val="22"/>
                <w:szCs w:val="22"/>
                <w:lang w:val="it"/>
              </w:rPr>
              <w:t>Questione romana</w:t>
            </w:r>
          </w:p>
          <w:p>
            <w:pPr>
              <w:pStyle w:val="Normal"/>
              <w:numPr>
                <w:ilvl w:val="0"/>
                <w:numId w:val="7"/>
              </w:numPr>
              <w:tabs>
                <w:tab w:val="right" w:pos="2200" w:leader="none"/>
              </w:tabs>
              <w:jc w:val="both"/>
              <w:rPr/>
            </w:pPr>
            <w:r>
              <w:rPr>
                <w:rFonts w:ascii="Arial" w:hAnsi="Arial"/>
                <w:b w:val="false"/>
                <w:bCs w:val="false"/>
                <w:color w:val="000000"/>
                <w:spacing w:val="-2"/>
                <w:sz w:val="22"/>
                <w:szCs w:val="22"/>
                <w:lang w:val="it"/>
              </w:rPr>
              <w:t>Destra storica e completamento dell’Unità</w:t>
            </w:r>
          </w:p>
          <w:p>
            <w:pPr>
              <w:pStyle w:val="Normal"/>
              <w:numPr>
                <w:ilvl w:val="0"/>
                <w:numId w:val="7"/>
              </w:numPr>
              <w:tabs>
                <w:tab w:val="right" w:pos="2200" w:leader="none"/>
              </w:tabs>
              <w:jc w:val="both"/>
              <w:rPr/>
            </w:pPr>
            <w:r>
              <w:rPr>
                <w:rFonts w:ascii="Arial" w:hAnsi="Arial"/>
                <w:b w:val="false"/>
                <w:bCs w:val="false"/>
                <w:color w:val="000000"/>
                <w:spacing w:val="-2"/>
                <w:sz w:val="22"/>
                <w:szCs w:val="22"/>
                <w:lang w:val="it"/>
              </w:rPr>
              <w:t>Reazione della Chiesa</w:t>
            </w:r>
          </w:p>
          <w:p>
            <w:pPr>
              <w:pStyle w:val="Normal"/>
              <w:numPr>
                <w:ilvl w:val="0"/>
                <w:numId w:val="7"/>
              </w:numPr>
              <w:tabs>
                <w:tab w:val="right" w:pos="2200" w:leader="none"/>
              </w:tabs>
              <w:jc w:val="both"/>
              <w:rPr/>
            </w:pPr>
            <w:r>
              <w:rPr>
                <w:rFonts w:ascii="Arial" w:hAnsi="Arial"/>
                <w:b w:val="false"/>
                <w:bCs w:val="false"/>
                <w:color w:val="000000"/>
                <w:spacing w:val="-2"/>
                <w:sz w:val="22"/>
                <w:szCs w:val="22"/>
                <w:lang w:val="it"/>
              </w:rPr>
              <w:t xml:space="preserve">Sinistra storica: politica interna ed estera </w:t>
            </w:r>
          </w:p>
          <w:p>
            <w:pPr>
              <w:pStyle w:val="Normal"/>
              <w:numPr>
                <w:ilvl w:val="0"/>
                <w:numId w:val="7"/>
              </w:numPr>
              <w:tabs>
                <w:tab w:val="right" w:pos="2200" w:leader="none"/>
              </w:tabs>
              <w:jc w:val="both"/>
              <w:rPr/>
            </w:pPr>
            <w:r>
              <w:rPr>
                <w:rFonts w:ascii="Arial" w:hAnsi="Arial"/>
                <w:b w:val="false"/>
                <w:bCs w:val="false"/>
                <w:color w:val="000000"/>
                <w:spacing w:val="-2"/>
                <w:sz w:val="22"/>
                <w:szCs w:val="22"/>
                <w:lang w:val="it"/>
              </w:rPr>
              <w:t>L’avventura coloniale</w:t>
            </w:r>
          </w:p>
          <w:p>
            <w:pPr>
              <w:pStyle w:val="Normal"/>
              <w:numPr>
                <w:ilvl w:val="0"/>
                <w:numId w:val="7"/>
              </w:numPr>
              <w:tabs>
                <w:tab w:val="right" w:pos="2200" w:leader="none"/>
              </w:tabs>
              <w:jc w:val="both"/>
              <w:rPr/>
            </w:pPr>
            <w:r>
              <w:rPr>
                <w:rFonts w:ascii="Arial" w:hAnsi="Arial"/>
                <w:b w:val="false"/>
                <w:bCs w:val="false"/>
                <w:color w:val="000000"/>
                <w:spacing w:val="-2"/>
                <w:sz w:val="22"/>
                <w:szCs w:val="22"/>
                <w:lang w:val="it"/>
              </w:rPr>
              <w:t>La crisi di fine secolo: da Bava Beccaris a  Gaetano Bresci</w:t>
            </w:r>
          </w:p>
          <w:p>
            <w:pPr>
              <w:pStyle w:val="Normal"/>
              <w:numPr>
                <w:ilvl w:val="0"/>
                <w:numId w:val="7"/>
              </w:numPr>
              <w:tabs>
                <w:tab w:val="right" w:pos="2200" w:leader="none"/>
              </w:tabs>
              <w:jc w:val="both"/>
              <w:rPr/>
            </w:pPr>
            <w:r>
              <w:rPr>
                <w:rFonts w:ascii="Arial" w:hAnsi="Arial"/>
                <w:b w:val="false"/>
                <w:bCs w:val="false"/>
                <w:color w:val="000000"/>
                <w:spacing w:val="-2"/>
                <w:sz w:val="22"/>
                <w:szCs w:val="22"/>
                <w:lang w:val="it"/>
              </w:rPr>
              <w:t>L’Italia giolittiana: premesse (crisi di fine secolo); sviluppo economico e legislazione sociale; politica interna tra socialisti e cattolici; Il suffragio universale ed il Patto Gentiloni; politica estera, guerra in Libia (Discorso Pascoli G. La grande proletaria si è mossa) e relative conseguenze</w:t>
            </w:r>
          </w:p>
        </w:tc>
      </w:tr>
      <w:tr>
        <w:trPr>
          <w:cantSplit w:val="true"/>
        </w:trPr>
        <w:tc>
          <w:tcPr>
            <w:tcW w:w="30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25" w:type="dxa"/>
            </w:tcMar>
          </w:tcPr>
          <w:p>
            <w:pPr>
              <w:pStyle w:val="Titolo2"/>
              <w:numPr>
                <w:ilvl w:val="1"/>
                <w:numId w:val="4"/>
              </w:numPr>
              <w:spacing w:lineRule="auto" w:line="360" w:before="0" w:after="0"/>
              <w:jc w:val="left"/>
              <w:rPr/>
            </w:pPr>
            <w:r>
              <w:rPr>
                <w:i w:val="false"/>
                <w:iCs w:val="false"/>
                <w:sz w:val="22"/>
                <w:szCs w:val="22"/>
              </w:rPr>
              <w:t xml:space="preserve">Imperialismo e crisi degli equilibri </w:t>
            </w:r>
          </w:p>
        </w:tc>
        <w:tc>
          <w:tcPr>
            <w:tcW w:w="5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25" w:type="dxa"/>
            </w:tcMar>
          </w:tcPr>
          <w:p>
            <w:pPr>
              <w:pStyle w:val="Titolo2"/>
              <w:numPr>
                <w:ilvl w:val="1"/>
                <w:numId w:val="4"/>
              </w:numPr>
              <w:spacing w:lineRule="auto" w:line="360" w:before="0" w:after="0"/>
              <w:rPr/>
            </w:pPr>
            <w:r>
              <w:rPr>
                <w:rFonts w:cs="Times New Roman"/>
                <w:i w:val="false"/>
                <w:sz w:val="22"/>
                <w:szCs w:val="22"/>
              </w:rPr>
              <w:t>4</w:t>
            </w:r>
          </w:p>
        </w:tc>
        <w:tc>
          <w:tcPr>
            <w:tcW w:w="59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25" w:type="dxa"/>
            </w:tcMar>
          </w:tcPr>
          <w:p>
            <w:pPr>
              <w:pStyle w:val="Normal"/>
              <w:numPr>
                <w:ilvl w:val="0"/>
                <w:numId w:val="7"/>
              </w:numPr>
              <w:tabs>
                <w:tab w:val="right" w:pos="2200" w:leader="none"/>
              </w:tabs>
              <w:jc w:val="both"/>
              <w:rPr/>
            </w:pPr>
            <w:r>
              <w:rPr>
                <w:rFonts w:ascii="Arial" w:hAnsi="Arial"/>
                <w:b w:val="false"/>
                <w:bCs w:val="false"/>
                <w:sz w:val="22"/>
                <w:szCs w:val="22"/>
              </w:rPr>
              <w:t>Guglielmo II e il nuovo sistema di alleanze (dalla Triplice alleanza alla Triplice Intesa)</w:t>
            </w:r>
          </w:p>
          <w:p>
            <w:pPr>
              <w:pStyle w:val="Normal"/>
              <w:numPr>
                <w:ilvl w:val="0"/>
                <w:numId w:val="7"/>
              </w:numPr>
              <w:tabs>
                <w:tab w:val="right" w:pos="2200" w:leader="none"/>
              </w:tabs>
              <w:jc w:val="both"/>
              <w:rPr/>
            </w:pPr>
            <w:r>
              <w:rPr>
                <w:rFonts w:ascii="Arial" w:hAnsi="Arial"/>
                <w:b w:val="false"/>
                <w:bCs w:val="false"/>
                <w:sz w:val="22"/>
                <w:szCs w:val="22"/>
              </w:rPr>
              <w:t>Rottura degli equilibri e crisi marocchine</w:t>
            </w:r>
          </w:p>
          <w:p>
            <w:pPr>
              <w:pStyle w:val="Normal"/>
              <w:numPr>
                <w:ilvl w:val="0"/>
                <w:numId w:val="7"/>
              </w:numPr>
              <w:tabs>
                <w:tab w:val="right" w:pos="2200" w:leader="none"/>
              </w:tabs>
              <w:jc w:val="both"/>
              <w:rPr/>
            </w:pPr>
            <w:r>
              <w:rPr>
                <w:rFonts w:ascii="Arial" w:hAnsi="Arial"/>
                <w:b w:val="false"/>
                <w:bCs w:val="false"/>
                <w:sz w:val="22"/>
                <w:szCs w:val="22"/>
              </w:rPr>
              <w:t>La polveriera balcanica</w:t>
            </w:r>
          </w:p>
        </w:tc>
      </w:tr>
      <w:tr>
        <w:trPr>
          <w:trHeight w:val="4196" w:hRule="atLeast"/>
          <w:cantSplit w:val="true"/>
        </w:trPr>
        <w:tc>
          <w:tcPr>
            <w:tcW w:w="30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25" w:type="dxa"/>
            </w:tcMar>
          </w:tcPr>
          <w:p>
            <w:pPr>
              <w:pStyle w:val="Titolo2"/>
              <w:numPr>
                <w:ilvl w:val="1"/>
                <w:numId w:val="4"/>
              </w:numPr>
              <w:spacing w:before="0" w:after="0"/>
              <w:jc w:val="both"/>
              <w:rPr/>
            </w:pPr>
            <w:r>
              <w:rPr>
                <w:rFonts w:cs="Times New Roman"/>
                <w:i w:val="false"/>
                <w:sz w:val="22"/>
                <w:szCs w:val="22"/>
              </w:rPr>
              <w:t>La prima guerra mondiale e la rivoluzione russa</w:t>
            </w:r>
          </w:p>
        </w:tc>
        <w:tc>
          <w:tcPr>
            <w:tcW w:w="5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25" w:type="dxa"/>
            </w:tcMar>
          </w:tcPr>
          <w:p>
            <w:pPr>
              <w:pStyle w:val="Titolo2"/>
              <w:numPr>
                <w:ilvl w:val="1"/>
                <w:numId w:val="4"/>
              </w:numPr>
              <w:spacing w:lineRule="auto" w:line="360" w:before="0" w:after="0"/>
              <w:rPr/>
            </w:pPr>
            <w:r>
              <w:rPr>
                <w:rFonts w:cs="Times New Roman"/>
                <w:i w:val="false"/>
                <w:sz w:val="22"/>
                <w:szCs w:val="22"/>
              </w:rPr>
              <w:t>10</w:t>
            </w:r>
          </w:p>
        </w:tc>
        <w:tc>
          <w:tcPr>
            <w:tcW w:w="59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25" w:type="dxa"/>
            </w:tcMar>
          </w:tcPr>
          <w:p>
            <w:pPr>
              <w:pStyle w:val="Normal"/>
              <w:numPr>
                <w:ilvl w:val="0"/>
                <w:numId w:val="7"/>
              </w:numPr>
              <w:tabs>
                <w:tab w:val="right" w:pos="2200" w:leader="none"/>
              </w:tabs>
              <w:jc w:val="both"/>
              <w:rPr/>
            </w:pPr>
            <w:r>
              <w:rPr>
                <w:rFonts w:ascii="Arial" w:hAnsi="Arial"/>
                <w:b/>
                <w:color w:val="000000"/>
                <w:spacing w:val="-2"/>
                <w:sz w:val="22"/>
                <w:szCs w:val="22"/>
                <w:lang w:val="it"/>
              </w:rPr>
              <w:t>La Prima guerra mondiale</w:t>
            </w:r>
            <w:r>
              <w:rPr>
                <w:rFonts w:ascii="Arial" w:hAnsi="Arial"/>
                <w:color w:val="000000"/>
                <w:spacing w:val="-2"/>
                <w:sz w:val="22"/>
                <w:szCs w:val="22"/>
                <w:lang w:val="it"/>
              </w:rPr>
              <w:t>: l</w:t>
            </w:r>
            <w:r>
              <w:rPr>
                <w:rFonts w:ascii="Arial" w:hAnsi="Arial"/>
                <w:sz w:val="22"/>
                <w:szCs w:val="22"/>
              </w:rPr>
              <w:t>e cause remote;  lo scoppio del conflitto; Il sistema delle alleanze;  l’Italia tra neutralità e intervento; Il Patto di Londra, la guerra in trincea; la svolta del 1917; la conclusione del conflitto; i trattati di pace (in particolare il trattato di Versailles) e il nuovo volto dell’Europa. I 14 punti di Wilson</w:t>
            </w:r>
          </w:p>
          <w:p>
            <w:pPr>
              <w:pStyle w:val="Normal"/>
              <w:tabs>
                <w:tab w:val="right" w:pos="2200" w:leader="none"/>
              </w:tabs>
              <w:rPr>
                <w:rFonts w:ascii="Arial" w:hAnsi="Arial"/>
                <w:color w:val="000000"/>
                <w:spacing w:val="-2"/>
                <w:sz w:val="22"/>
                <w:szCs w:val="22"/>
                <w:lang w:val="it"/>
              </w:rPr>
            </w:pPr>
            <w:r>
              <w:rPr>
                <w:rFonts w:ascii="Arial" w:hAnsi="Arial"/>
                <w:color w:val="000000"/>
                <w:spacing w:val="-2"/>
                <w:sz w:val="22"/>
                <w:szCs w:val="22"/>
                <w:lang w:val="it"/>
              </w:rPr>
            </w:r>
          </w:p>
          <w:p>
            <w:pPr>
              <w:pStyle w:val="Normal"/>
              <w:numPr>
                <w:ilvl w:val="0"/>
                <w:numId w:val="7"/>
              </w:numPr>
              <w:tabs>
                <w:tab w:val="right" w:pos="2200" w:leader="none"/>
              </w:tabs>
              <w:jc w:val="both"/>
              <w:rPr/>
            </w:pPr>
            <w:r>
              <w:rPr>
                <w:rFonts w:ascii="Arial" w:hAnsi="Arial"/>
                <w:b/>
                <w:color w:val="000000"/>
                <w:spacing w:val="-2"/>
                <w:sz w:val="22"/>
                <w:szCs w:val="22"/>
                <w:lang w:val="it"/>
              </w:rPr>
              <w:t>La Rivoluzione russa e la nascita dell’Unione Sovietica</w:t>
            </w:r>
            <w:r>
              <w:rPr>
                <w:rFonts w:ascii="Arial" w:hAnsi="Arial"/>
                <w:color w:val="000000"/>
                <w:spacing w:val="-2"/>
                <w:sz w:val="22"/>
                <w:szCs w:val="22"/>
                <w:lang w:val="it"/>
              </w:rPr>
              <w:t xml:space="preserve">: la </w:t>
            </w:r>
            <w:r>
              <w:rPr>
                <w:rFonts w:ascii="Arial" w:hAnsi="Arial"/>
                <w:sz w:val="22"/>
                <w:szCs w:val="22"/>
              </w:rPr>
              <w:t>Russia prima della rivoluzione; la rivoluzione di febbraio e il crollo del regime zarista; la rivoluzione d’Ottobre e i bolscevichi al potere; la guerra civile e il comunismo di guerra; la Nep e la nascita dell’URSS (trattazione sintetica)</w:t>
            </w:r>
          </w:p>
          <w:p>
            <w:pPr>
              <w:pStyle w:val="Normal"/>
              <w:tabs>
                <w:tab w:val="right" w:pos="2200" w:leader="none"/>
              </w:tabs>
              <w:jc w:val="both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</w:r>
          </w:p>
          <w:p>
            <w:pPr>
              <w:pStyle w:val="Normal"/>
              <w:tabs>
                <w:tab w:val="right" w:pos="2200" w:leader="none"/>
              </w:tabs>
              <w:jc w:val="both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</w:r>
          </w:p>
          <w:p>
            <w:pPr>
              <w:pStyle w:val="Normal"/>
              <w:tabs>
                <w:tab w:val="right" w:pos="2200" w:leader="none"/>
              </w:tabs>
              <w:jc w:val="both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</w:r>
          </w:p>
          <w:p>
            <w:pPr>
              <w:pStyle w:val="Normal"/>
              <w:tabs>
                <w:tab w:val="right" w:pos="2200" w:leader="none"/>
              </w:tabs>
              <w:jc w:val="both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</w:r>
          </w:p>
        </w:tc>
      </w:tr>
    </w:tbl>
    <w:p>
      <w:pPr>
        <w:pStyle w:val="Normal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</w:r>
    </w:p>
    <w:p>
      <w:pPr>
        <w:pStyle w:val="Normal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</w:r>
    </w:p>
    <w:p>
      <w:pPr>
        <w:pStyle w:val="Normal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</w:r>
    </w:p>
    <w:p>
      <w:pPr>
        <w:pStyle w:val="Normal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</w:r>
    </w:p>
    <w:p>
      <w:pPr>
        <w:pStyle w:val="Normal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</w:r>
    </w:p>
    <w:tbl>
      <w:tblPr>
        <w:tblW w:w="9580" w:type="dxa"/>
        <w:jc w:val="left"/>
        <w:tblInd w:w="19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top w:w="0" w:type="dxa"/>
          <w:left w:w="15" w:type="dxa"/>
          <w:bottom w:w="0" w:type="dxa"/>
          <w:right w:w="70" w:type="dxa"/>
        </w:tblCellMar>
      </w:tblPr>
      <w:tblGrid>
        <w:gridCol w:w="3056"/>
        <w:gridCol w:w="571"/>
        <w:gridCol w:w="5953"/>
      </w:tblGrid>
      <w:tr>
        <w:trPr>
          <w:cantSplit w:val="true"/>
        </w:trPr>
        <w:tc>
          <w:tcPr>
            <w:tcW w:w="30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5" w:type="dxa"/>
            </w:tcMar>
          </w:tcPr>
          <w:p>
            <w:pPr>
              <w:pStyle w:val="Titolo2"/>
              <w:numPr>
                <w:ilvl w:val="1"/>
                <w:numId w:val="2"/>
              </w:numPr>
              <w:spacing w:before="0" w:after="0"/>
              <w:jc w:val="center"/>
              <w:rPr/>
            </w:pPr>
            <w:r>
              <w:rPr>
                <w:rFonts w:cs="Times New Roman"/>
                <w:sz w:val="22"/>
                <w:szCs w:val="22"/>
              </w:rPr>
              <w:t>Titolo del modulo</w:t>
            </w:r>
          </w:p>
        </w:tc>
        <w:tc>
          <w:tcPr>
            <w:tcW w:w="57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5" w:type="dxa"/>
            </w:tcMar>
          </w:tcPr>
          <w:p>
            <w:pPr>
              <w:pStyle w:val="Titolo2"/>
              <w:numPr>
                <w:ilvl w:val="1"/>
                <w:numId w:val="2"/>
              </w:numPr>
              <w:spacing w:before="0" w:after="0"/>
              <w:jc w:val="center"/>
              <w:rPr/>
            </w:pPr>
            <w:r>
              <w:rPr>
                <w:rFonts w:cs="Times New Roman"/>
                <w:sz w:val="22"/>
                <w:szCs w:val="22"/>
              </w:rPr>
              <w:t>ore</w:t>
            </w:r>
          </w:p>
        </w:tc>
        <w:tc>
          <w:tcPr>
            <w:tcW w:w="59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5" w:type="dxa"/>
            </w:tcMar>
          </w:tcPr>
          <w:p>
            <w:pPr>
              <w:pStyle w:val="Titolo2"/>
              <w:numPr>
                <w:ilvl w:val="1"/>
                <w:numId w:val="2"/>
              </w:numPr>
              <w:spacing w:before="0" w:after="0"/>
              <w:jc w:val="center"/>
              <w:rPr/>
            </w:pPr>
            <w:r>
              <w:rPr>
                <w:rFonts w:cs="Times New Roman"/>
                <w:sz w:val="22"/>
                <w:szCs w:val="22"/>
              </w:rPr>
              <w:t>Contenuti e argomenti del modulo</w:t>
            </w:r>
          </w:p>
        </w:tc>
      </w:tr>
      <w:tr>
        <w:trPr>
          <w:cantSplit w:val="true"/>
        </w:trPr>
        <w:tc>
          <w:tcPr>
            <w:tcW w:w="30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5" w:type="dxa"/>
            </w:tcMar>
          </w:tcPr>
          <w:p>
            <w:pPr>
              <w:pStyle w:val="Titolo2"/>
              <w:numPr>
                <w:ilvl w:val="1"/>
                <w:numId w:val="2"/>
              </w:numPr>
              <w:spacing w:lineRule="auto" w:line="360" w:before="0" w:after="0"/>
              <w:jc w:val="both"/>
              <w:rPr/>
            </w:pPr>
            <w:r>
              <w:rPr>
                <w:rFonts w:cs="Times New Roman"/>
                <w:i w:val="false"/>
                <w:sz w:val="22"/>
                <w:szCs w:val="22"/>
              </w:rPr>
              <w:t>L’età dei totalitarismi</w:t>
            </w:r>
          </w:p>
        </w:tc>
        <w:tc>
          <w:tcPr>
            <w:tcW w:w="57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5" w:type="dxa"/>
            </w:tcMar>
          </w:tcPr>
          <w:p>
            <w:pPr>
              <w:pStyle w:val="Titolo2"/>
              <w:numPr>
                <w:ilvl w:val="1"/>
                <w:numId w:val="2"/>
              </w:numPr>
              <w:spacing w:lineRule="auto" w:line="360" w:before="0" w:after="0"/>
              <w:rPr/>
            </w:pPr>
            <w:r>
              <w:rPr>
                <w:rFonts w:cs="Times New Roman"/>
                <w:i w:val="false"/>
                <w:sz w:val="22"/>
                <w:szCs w:val="22"/>
              </w:rPr>
              <w:t>11</w:t>
            </w:r>
          </w:p>
        </w:tc>
        <w:tc>
          <w:tcPr>
            <w:tcW w:w="59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5" w:type="dxa"/>
            </w:tcMar>
          </w:tcPr>
          <w:p>
            <w:pPr>
              <w:pStyle w:val="Normal"/>
              <w:numPr>
                <w:ilvl w:val="0"/>
                <w:numId w:val="3"/>
              </w:numPr>
              <w:tabs>
                <w:tab w:val="right" w:pos="2200" w:leader="none"/>
              </w:tabs>
              <w:jc w:val="both"/>
              <w:rPr/>
            </w:pPr>
            <w:r>
              <w:rPr>
                <w:rFonts w:ascii="Arial" w:hAnsi="Arial"/>
                <w:b/>
                <w:color w:val="000000"/>
                <w:spacing w:val="-2"/>
                <w:sz w:val="22"/>
                <w:szCs w:val="22"/>
                <w:lang w:val="it"/>
              </w:rPr>
              <w:t>Lo stalinismo</w:t>
            </w:r>
            <w:r>
              <w:rPr>
                <w:rFonts w:ascii="Arial" w:hAnsi="Arial"/>
                <w:color w:val="000000"/>
                <w:spacing w:val="-2"/>
                <w:sz w:val="22"/>
                <w:szCs w:val="22"/>
                <w:lang w:val="it"/>
              </w:rPr>
              <w:t xml:space="preserve">: l’ascesa al potere di Stalin; </w:t>
            </w:r>
          </w:p>
          <w:p>
            <w:pPr>
              <w:pStyle w:val="Normal"/>
              <w:tabs>
                <w:tab w:val="right" w:pos="2200" w:leader="none"/>
              </w:tabs>
              <w:ind w:left="341" w:right="0" w:hanging="0"/>
              <w:jc w:val="both"/>
              <w:rPr/>
            </w:pPr>
            <w:r>
              <w:rPr>
                <w:rFonts w:ascii="Arial" w:hAnsi="Arial"/>
                <w:color w:val="000000"/>
                <w:spacing w:val="-2"/>
                <w:sz w:val="22"/>
                <w:szCs w:val="22"/>
                <w:lang w:val="it"/>
              </w:rPr>
              <w:t>(In sintesi)</w:t>
            </w:r>
          </w:p>
          <w:p>
            <w:pPr>
              <w:pStyle w:val="Normal"/>
              <w:numPr>
                <w:ilvl w:val="0"/>
                <w:numId w:val="3"/>
              </w:numPr>
              <w:tabs>
                <w:tab w:val="right" w:pos="2200" w:leader="none"/>
              </w:tabs>
              <w:jc w:val="both"/>
              <w:rPr/>
            </w:pPr>
            <w:r>
              <w:rPr>
                <w:rFonts w:ascii="Arial" w:hAnsi="Arial"/>
                <w:b/>
                <w:color w:val="000000"/>
                <w:spacing w:val="-2"/>
                <w:sz w:val="22"/>
                <w:szCs w:val="22"/>
                <w:lang w:val="it"/>
              </w:rPr>
              <w:t>Il dopoguerra in Italia e l’avvento del fascismo</w:t>
            </w:r>
            <w:r>
              <w:rPr>
                <w:rFonts w:ascii="Arial" w:hAnsi="Arial"/>
                <w:color w:val="000000"/>
                <w:spacing w:val="-2"/>
                <w:sz w:val="22"/>
                <w:szCs w:val="22"/>
                <w:lang w:val="it"/>
              </w:rPr>
              <w:t>: la situazione socio-economica nel primo dopoguerra; la questione di Fiume e il biennio rosso; Il Programma di S. Sepolcro, i Fasci di combattimento e lo squadrismo; l’ascesa del fascismo dalla marcia su Roma all’assassinio Matteotti; Il discorso del Bivacco;  le leggi fascistissime e la nascita del regime; la propaganda e  la politica economica dal protezionismo all’autarchia; i rapporti Stato-Chiesa – Patti Lateranensi; la politica estera</w:t>
            </w:r>
          </w:p>
          <w:p>
            <w:pPr>
              <w:pStyle w:val="Normal"/>
              <w:tabs>
                <w:tab w:val="right" w:pos="2200" w:leader="none"/>
              </w:tabs>
              <w:ind w:left="341" w:right="0" w:hanging="0"/>
              <w:rPr>
                <w:rFonts w:ascii="Arial" w:hAnsi="Arial"/>
                <w:color w:val="000000"/>
                <w:spacing w:val="-2"/>
                <w:sz w:val="22"/>
                <w:szCs w:val="22"/>
                <w:lang w:val="it"/>
              </w:rPr>
            </w:pPr>
            <w:r>
              <w:rPr>
                <w:rFonts w:ascii="Arial" w:hAnsi="Arial"/>
                <w:color w:val="000000"/>
                <w:spacing w:val="-2"/>
                <w:sz w:val="22"/>
                <w:szCs w:val="22"/>
                <w:lang w:val="it"/>
              </w:rPr>
            </w:r>
          </w:p>
          <w:p>
            <w:pPr>
              <w:pStyle w:val="Normal"/>
              <w:numPr>
                <w:ilvl w:val="0"/>
                <w:numId w:val="3"/>
              </w:numPr>
              <w:tabs>
                <w:tab w:val="right" w:pos="2200" w:leader="none"/>
              </w:tabs>
              <w:jc w:val="both"/>
              <w:rPr/>
            </w:pPr>
            <w:r>
              <w:rPr>
                <w:rFonts w:ascii="Arial" w:hAnsi="Arial"/>
                <w:b/>
                <w:color w:val="000000"/>
                <w:spacing w:val="-2"/>
                <w:sz w:val="22"/>
                <w:szCs w:val="22"/>
                <w:lang w:val="it"/>
              </w:rPr>
              <w:t>Gli Stati Uniti e la crisi del ’29</w:t>
            </w:r>
            <w:r>
              <w:rPr>
                <w:rFonts w:ascii="Arial" w:hAnsi="Arial"/>
                <w:color w:val="000000"/>
                <w:spacing w:val="-2"/>
                <w:sz w:val="22"/>
                <w:szCs w:val="22"/>
                <w:lang w:val="it"/>
              </w:rPr>
              <w:t xml:space="preserve">: gli anni ’20 fra boom economico e cambiamenti sociali; le cause della crisi, il crollo della Borsa di New York, la grande depressione; Roosevelt e il </w:t>
            </w:r>
            <w:r>
              <w:rPr>
                <w:rFonts w:ascii="Arial" w:hAnsi="Arial"/>
                <w:i/>
                <w:color w:val="000000"/>
                <w:spacing w:val="-2"/>
                <w:sz w:val="22"/>
                <w:szCs w:val="22"/>
                <w:lang w:val="it"/>
              </w:rPr>
              <w:t xml:space="preserve">New Deal </w:t>
            </w:r>
          </w:p>
          <w:p>
            <w:pPr>
              <w:pStyle w:val="Normal"/>
              <w:tabs>
                <w:tab w:val="right" w:pos="2200" w:leader="none"/>
              </w:tabs>
              <w:ind w:left="341" w:right="0" w:hanging="0"/>
              <w:rPr>
                <w:rFonts w:ascii="Arial" w:hAnsi="Arial"/>
                <w:color w:val="000000"/>
                <w:spacing w:val="-2"/>
                <w:sz w:val="22"/>
                <w:szCs w:val="22"/>
                <w:lang w:val="it"/>
              </w:rPr>
            </w:pPr>
            <w:r>
              <w:rPr>
                <w:rFonts w:ascii="Arial" w:hAnsi="Arial"/>
                <w:color w:val="000000"/>
                <w:spacing w:val="-2"/>
                <w:sz w:val="22"/>
                <w:szCs w:val="22"/>
                <w:lang w:val="it"/>
              </w:rPr>
            </w:r>
          </w:p>
          <w:p>
            <w:pPr>
              <w:pStyle w:val="Titolo2"/>
              <w:numPr>
                <w:ilvl w:val="1"/>
                <w:numId w:val="2"/>
              </w:numPr>
              <w:spacing w:before="0" w:after="0"/>
              <w:jc w:val="both"/>
              <w:rPr/>
            </w:pPr>
            <w:r>
              <w:rPr>
                <w:rFonts w:cs="Times New Roman"/>
                <w:i w:val="false"/>
                <w:color w:val="000000"/>
                <w:spacing w:val="-2"/>
                <w:sz w:val="22"/>
                <w:szCs w:val="22"/>
                <w:lang w:val="it"/>
              </w:rPr>
              <w:t>Il dopoguerra in Germania e l’avvento del nazismo</w:t>
            </w:r>
            <w:r>
              <w:rPr>
                <w:rFonts w:cs="Times New Roman"/>
                <w:b w:val="false"/>
                <w:i w:val="false"/>
                <w:color w:val="000000"/>
                <w:spacing w:val="-2"/>
                <w:sz w:val="22"/>
                <w:szCs w:val="22"/>
                <w:lang w:val="it"/>
              </w:rPr>
              <w:t>: La Repubblica di Weimar; l’umiliazione di Versailles;  le tappe della nascita del Terzo Reich e i cardini dell’ideologia nazista; Hitler e la costruzione dello Stato Totalitario. Dalla notte dei lunghi coltelli alla repressione del dissenso.</w:t>
            </w:r>
          </w:p>
          <w:p>
            <w:pPr>
              <w:pStyle w:val="Normal"/>
              <w:spacing w:before="0" w:after="0"/>
              <w:jc w:val="both"/>
              <w:rPr/>
            </w:pPr>
            <w:r>
              <w:rPr>
                <w:rFonts w:cs="Times New Roman"/>
                <w:b w:val="false"/>
                <w:i w:val="false"/>
                <w:color w:val="000000"/>
                <w:spacing w:val="-2"/>
                <w:sz w:val="22"/>
                <w:szCs w:val="22"/>
                <w:lang w:val="it"/>
              </w:rPr>
              <w:t xml:space="preserve">La persecuzione degli ebrei; Propaganda e consenso; economia, società e controllo dell’informazione. </w:t>
            </w:r>
          </w:p>
        </w:tc>
      </w:tr>
      <w:tr>
        <w:trPr>
          <w:cantSplit w:val="true"/>
        </w:trPr>
        <w:tc>
          <w:tcPr>
            <w:tcW w:w="30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5" w:type="dxa"/>
            </w:tcMar>
          </w:tcPr>
          <w:p>
            <w:pPr>
              <w:pStyle w:val="Titolo2"/>
              <w:numPr>
                <w:ilvl w:val="1"/>
                <w:numId w:val="2"/>
              </w:numPr>
              <w:spacing w:lineRule="auto" w:line="360" w:before="0" w:after="0"/>
              <w:jc w:val="both"/>
              <w:rPr/>
            </w:pPr>
            <w:r>
              <w:rPr>
                <w:rFonts w:cs="Times New Roman"/>
                <w:i w:val="false"/>
                <w:sz w:val="22"/>
                <w:szCs w:val="22"/>
              </w:rPr>
              <w:t>(Attività  da svolgere entro la fine dell’anno scolastico)</w:t>
            </w:r>
          </w:p>
          <w:p>
            <w:pPr>
              <w:pStyle w:val="Titolo2"/>
              <w:numPr>
                <w:ilvl w:val="1"/>
                <w:numId w:val="2"/>
              </w:numPr>
              <w:spacing w:lineRule="auto" w:line="360" w:before="0" w:after="0"/>
              <w:jc w:val="both"/>
              <w:rPr>
                <w:rFonts w:cs="Times New Roman"/>
                <w:i w:val="false"/>
                <w:i w:val="false"/>
                <w:sz w:val="22"/>
                <w:szCs w:val="22"/>
              </w:rPr>
            </w:pPr>
            <w:r>
              <w:rPr>
                <w:rFonts w:cs="Times New Roman"/>
                <w:i w:val="false"/>
                <w:sz w:val="22"/>
                <w:szCs w:val="22"/>
              </w:rPr>
            </w:r>
          </w:p>
          <w:p>
            <w:pPr>
              <w:pStyle w:val="Titolo2"/>
              <w:numPr>
                <w:ilvl w:val="1"/>
                <w:numId w:val="2"/>
              </w:numPr>
              <w:spacing w:lineRule="auto" w:line="360" w:before="0" w:after="0"/>
              <w:jc w:val="both"/>
              <w:rPr/>
            </w:pPr>
            <w:r>
              <w:rPr>
                <w:rFonts w:cs="Times New Roman"/>
                <w:i w:val="false"/>
                <w:sz w:val="22"/>
                <w:szCs w:val="22"/>
              </w:rPr>
              <w:t>La seconda guerra mondiale</w:t>
            </w:r>
          </w:p>
        </w:tc>
        <w:tc>
          <w:tcPr>
            <w:tcW w:w="57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5" w:type="dxa"/>
            </w:tcMar>
          </w:tcPr>
          <w:p>
            <w:pPr>
              <w:pStyle w:val="Titolo2"/>
              <w:numPr>
                <w:ilvl w:val="1"/>
                <w:numId w:val="2"/>
              </w:numPr>
              <w:spacing w:lineRule="auto" w:line="360" w:before="0" w:after="0"/>
              <w:rPr>
                <w:rFonts w:cs="Times New Roman"/>
                <w:i w:val="false"/>
                <w:i w:val="false"/>
                <w:sz w:val="22"/>
                <w:szCs w:val="22"/>
              </w:rPr>
            </w:pPr>
            <w:r>
              <w:rPr>
                <w:rFonts w:cs="Times New Roman"/>
                <w:i w:val="false"/>
                <w:sz w:val="22"/>
                <w:szCs w:val="22"/>
              </w:rPr>
            </w:r>
          </w:p>
        </w:tc>
        <w:tc>
          <w:tcPr>
            <w:tcW w:w="59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5" w:type="dxa"/>
            </w:tcMar>
          </w:tcPr>
          <w:p>
            <w:pPr>
              <w:pStyle w:val="Normal"/>
              <w:numPr>
                <w:ilvl w:val="0"/>
                <w:numId w:val="3"/>
              </w:numPr>
              <w:jc w:val="left"/>
              <w:rPr/>
            </w:pPr>
            <w:r>
              <w:rPr>
                <w:rFonts w:ascii="Arial" w:hAnsi="Arial"/>
                <w:b/>
                <w:color w:val="000000"/>
                <w:spacing w:val="-2"/>
                <w:sz w:val="22"/>
                <w:szCs w:val="22"/>
                <w:lang w:val="it"/>
              </w:rPr>
              <w:t>L’Europa ed il mondo verso una nuova guerra</w:t>
            </w:r>
            <w:r>
              <w:rPr>
                <w:rFonts w:ascii="Arial" w:hAnsi="Arial"/>
                <w:color w:val="000000"/>
                <w:spacing w:val="-2"/>
                <w:sz w:val="22"/>
                <w:szCs w:val="22"/>
                <w:lang w:val="it"/>
              </w:rPr>
              <w:t>:</w:t>
            </w:r>
          </w:p>
          <w:p>
            <w:pPr>
              <w:pStyle w:val="Normal"/>
              <w:widowControl/>
              <w:numPr>
                <w:ilvl w:val="0"/>
                <w:numId w:val="3"/>
              </w:numPr>
              <w:suppressAutoHyphens w:val="true"/>
              <w:bidi w:val="0"/>
              <w:ind w:left="454" w:right="0" w:hanging="340"/>
              <w:jc w:val="left"/>
              <w:rPr/>
            </w:pPr>
            <w:r>
              <w:rPr>
                <w:rFonts w:ascii="Arial" w:hAnsi="Arial"/>
                <w:color w:val="000000"/>
                <w:spacing w:val="-2"/>
                <w:sz w:val="22"/>
                <w:szCs w:val="22"/>
                <w:lang w:val="it"/>
              </w:rPr>
              <w:t xml:space="preserve"> </w:t>
            </w:r>
            <w:r>
              <w:rPr>
                <w:rFonts w:ascii="Arial" w:hAnsi="Arial"/>
                <w:color w:val="000000"/>
                <w:spacing w:val="-2"/>
                <w:sz w:val="22"/>
                <w:szCs w:val="22"/>
                <w:lang w:val="it"/>
              </w:rPr>
              <w:t xml:space="preserve">il riarmo della Germania nazista e l’alleanza con l’Italia e il Giappone; </w:t>
            </w:r>
          </w:p>
          <w:p>
            <w:pPr>
              <w:pStyle w:val="Normal"/>
              <w:numPr>
                <w:ilvl w:val="0"/>
                <w:numId w:val="3"/>
              </w:numPr>
              <w:jc w:val="left"/>
              <w:rPr/>
            </w:pPr>
            <w:r>
              <w:rPr>
                <w:rFonts w:ascii="Arial" w:hAnsi="Arial"/>
                <w:color w:val="000000"/>
                <w:spacing w:val="-2"/>
                <w:sz w:val="22"/>
                <w:szCs w:val="22"/>
                <w:lang w:val="it"/>
              </w:rPr>
              <w:t>La guerra civile spagnola;</w:t>
            </w:r>
          </w:p>
          <w:p>
            <w:pPr>
              <w:pStyle w:val="Normal"/>
              <w:numPr>
                <w:ilvl w:val="0"/>
                <w:numId w:val="3"/>
              </w:numPr>
              <w:jc w:val="left"/>
              <w:rPr/>
            </w:pPr>
            <w:r>
              <w:rPr>
                <w:rFonts w:ascii="Arial" w:hAnsi="Arial"/>
                <w:color w:val="000000"/>
                <w:spacing w:val="-2"/>
                <w:sz w:val="22"/>
                <w:szCs w:val="22"/>
                <w:lang w:val="it"/>
              </w:rPr>
              <w:t>Il patto Molotv-Ribbentrop</w:t>
            </w:r>
          </w:p>
          <w:p>
            <w:pPr>
              <w:pStyle w:val="Normal"/>
              <w:ind w:left="341" w:right="0" w:hanging="0"/>
              <w:jc w:val="left"/>
              <w:rPr>
                <w:rFonts w:ascii="Arial" w:hAnsi="Arial"/>
                <w:color w:val="000000"/>
                <w:spacing w:val="-2"/>
                <w:sz w:val="22"/>
                <w:szCs w:val="22"/>
                <w:lang w:val="it"/>
              </w:rPr>
            </w:pPr>
            <w:r>
              <w:rPr>
                <w:rFonts w:ascii="Arial" w:hAnsi="Arial"/>
                <w:color w:val="000000"/>
                <w:spacing w:val="-2"/>
                <w:sz w:val="22"/>
                <w:szCs w:val="22"/>
                <w:lang w:val="it"/>
              </w:rPr>
            </w:r>
          </w:p>
          <w:p>
            <w:pPr>
              <w:pStyle w:val="Titolo2"/>
              <w:numPr>
                <w:ilvl w:val="1"/>
                <w:numId w:val="2"/>
              </w:numPr>
              <w:spacing w:before="0" w:after="0"/>
              <w:ind w:left="340" w:right="0" w:hanging="340"/>
              <w:jc w:val="both"/>
              <w:rPr/>
            </w:pPr>
            <w:r>
              <w:rPr>
                <w:rFonts w:cs="Times New Roman"/>
                <w:i w:val="false"/>
                <w:sz w:val="22"/>
                <w:szCs w:val="22"/>
              </w:rPr>
              <w:t>La seconda guerra mondiale</w:t>
            </w:r>
            <w:r>
              <w:rPr>
                <w:rFonts w:cs="Times New Roman"/>
                <w:b w:val="false"/>
                <w:i w:val="false"/>
                <w:sz w:val="22"/>
                <w:szCs w:val="22"/>
              </w:rPr>
              <w:t xml:space="preserve">: le prime fasi del conflitto (1939-1949); la svolta del 1941; l’inizio della controffensiva alleata; la caduta del fascismo e la Resistenza; la conclusione del conflitto e la vittoria degli Alleati; </w:t>
            </w:r>
            <w:r>
              <w:rPr>
                <w:rStyle w:val="Numerodipagina"/>
                <w:rFonts w:cs="Times New Roman"/>
                <w:b w:val="false"/>
                <w:i w:val="false"/>
                <w:sz w:val="22"/>
                <w:szCs w:val="22"/>
                <w:lang w:val="it-IT"/>
              </w:rPr>
              <w:t>Dalle persecuzioni razziali alla Soluzione finale. L’ Italia dal 1943 al 1945.</w:t>
            </w:r>
          </w:p>
          <w:p>
            <w:pPr>
              <w:pStyle w:val="Normal"/>
              <w:spacing w:before="0" w:after="0"/>
              <w:ind w:left="340" w:right="0" w:hanging="340"/>
              <w:jc w:val="both"/>
              <w:rPr/>
            </w:pPr>
            <w:r>
              <w:rPr>
                <w:rStyle w:val="Numerodipagina"/>
                <w:rFonts w:cs="Times New Roman" w:ascii="Arial" w:hAnsi="Arial"/>
                <w:b w:val="false"/>
                <w:i w:val="false"/>
                <w:sz w:val="22"/>
                <w:szCs w:val="22"/>
                <w:lang w:val="it-IT"/>
              </w:rPr>
              <w:t xml:space="preserve">     </w:t>
            </w:r>
            <w:r>
              <w:rPr>
                <w:rStyle w:val="Numerodipagina"/>
                <w:rFonts w:cs="Times New Roman" w:ascii="Arial" w:hAnsi="Arial"/>
                <w:b w:val="false"/>
                <w:i w:val="false"/>
                <w:sz w:val="22"/>
                <w:szCs w:val="22"/>
                <w:lang w:val="it-IT"/>
              </w:rPr>
              <w:t>La fine del conflitto e la ridefinizione degli equilibri tra le potenze.</w:t>
            </w:r>
          </w:p>
        </w:tc>
      </w:tr>
      <w:tr>
        <w:trPr>
          <w:cantSplit w:val="true"/>
        </w:trPr>
        <w:tc>
          <w:tcPr>
            <w:tcW w:w="30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5" w:type="dxa"/>
            </w:tcMar>
          </w:tcPr>
          <w:p>
            <w:pPr>
              <w:pStyle w:val="Normal"/>
              <w:numPr>
                <w:ilvl w:val="1"/>
                <w:numId w:val="2"/>
              </w:numPr>
              <w:spacing w:lineRule="auto" w:line="360" w:before="0" w:after="0"/>
              <w:jc w:val="both"/>
              <w:rPr/>
            </w:pPr>
            <w:r>
              <w:rPr>
                <w:rFonts w:cs="Times New Roman"/>
                <w:b/>
                <w:bCs/>
                <w:i w:val="false"/>
                <w:sz w:val="22"/>
                <w:szCs w:val="22"/>
                <w:lang w:val="it"/>
              </w:rPr>
              <w:t>ED. CIVICA</w:t>
            </w:r>
          </w:p>
        </w:tc>
        <w:tc>
          <w:tcPr>
            <w:tcW w:w="57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5" w:type="dxa"/>
            </w:tcMar>
          </w:tcPr>
          <w:p>
            <w:pPr>
              <w:pStyle w:val="Titolo2"/>
              <w:numPr>
                <w:ilvl w:val="1"/>
                <w:numId w:val="2"/>
              </w:numPr>
              <w:spacing w:lineRule="auto" w:line="360" w:before="0" w:after="0"/>
              <w:rPr/>
            </w:pPr>
            <w:r>
              <w:rPr>
                <w:rFonts w:cs="Times New Roman"/>
                <w:i w:val="false"/>
                <w:sz w:val="22"/>
                <w:szCs w:val="22"/>
              </w:rPr>
              <w:t>6</w:t>
            </w:r>
          </w:p>
        </w:tc>
        <w:tc>
          <w:tcPr>
            <w:tcW w:w="59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5" w:type="dxa"/>
            </w:tcMar>
          </w:tcPr>
          <w:p>
            <w:pPr>
              <w:pStyle w:val="Intestazione2"/>
              <w:numPr>
                <w:ilvl w:val="0"/>
                <w:numId w:val="3"/>
              </w:numPr>
              <w:spacing w:lineRule="auto" w:line="360" w:before="0" w:after="0"/>
              <w:jc w:val="left"/>
              <w:rPr/>
            </w:pPr>
            <w:r>
              <w:rPr>
                <w:rStyle w:val="Numerodipagina"/>
                <w:rFonts w:eastAsia="Times New Roman" w:cs="Times New Roman"/>
                <w:b w:val="false"/>
                <w:i w:val="false"/>
                <w:iCs w:val="false"/>
                <w:color w:val="00000A"/>
                <w:sz w:val="22"/>
                <w:szCs w:val="22"/>
                <w:lang w:val="it-IT" w:eastAsia="zh-CN" w:bidi="ar-SA"/>
              </w:rPr>
              <w:t xml:space="preserve">L’Italia Repubblicana </w:t>
            </w:r>
          </w:p>
          <w:p>
            <w:pPr>
              <w:pStyle w:val="Intestazione2"/>
              <w:numPr>
                <w:ilvl w:val="0"/>
                <w:numId w:val="3"/>
              </w:numPr>
              <w:spacing w:lineRule="auto" w:line="360" w:before="0" w:after="0"/>
              <w:jc w:val="left"/>
              <w:rPr/>
            </w:pPr>
            <w:r>
              <w:rPr>
                <w:rStyle w:val="Numerodipagina"/>
                <w:rFonts w:eastAsia="Times New Roman" w:cs="Times New Roman"/>
                <w:b w:val="false"/>
                <w:i w:val="false"/>
                <w:iCs w:val="false"/>
                <w:color w:val="00000A"/>
                <w:sz w:val="22"/>
                <w:szCs w:val="22"/>
                <w:lang w:val="it-IT" w:eastAsia="zh-CN" w:bidi="ar-SA"/>
              </w:rPr>
              <w:t xml:space="preserve">Aldo Moro e il compromesso storico </w:t>
            </w:r>
          </w:p>
          <w:p>
            <w:pPr>
              <w:pStyle w:val="Predefinito"/>
              <w:spacing w:lineRule="auto" w:line="360" w:before="0" w:after="0"/>
              <w:jc w:val="left"/>
              <w:rPr/>
            </w:pPr>
            <w:r>
              <w:rPr>
                <w:rStyle w:val="Numerodipagina"/>
                <w:rFonts w:eastAsia="Times New Roman" w:cs="Times New Roman" w:ascii="Arial" w:hAnsi="Arial"/>
                <w:b w:val="false"/>
                <w:i w:val="false"/>
                <w:iCs w:val="false"/>
                <w:color w:val="00000A"/>
                <w:sz w:val="22"/>
                <w:szCs w:val="22"/>
                <w:lang w:val="it-IT" w:eastAsia="zh-CN" w:bidi="ar-SA"/>
              </w:rPr>
              <w:t>Gli anni di piombi Terrorismo nero e terrorismo rosso</w:t>
            </w:r>
          </w:p>
          <w:p>
            <w:pPr>
              <w:pStyle w:val="Pidipagina"/>
              <w:numPr>
                <w:ilvl w:val="0"/>
                <w:numId w:val="3"/>
              </w:numPr>
              <w:tabs>
                <w:tab w:val="center" w:pos="4819" w:leader="none"/>
                <w:tab w:val="right" w:pos="9612" w:leader="none"/>
                <w:tab w:val="right" w:pos="9638" w:leader="none"/>
              </w:tabs>
              <w:spacing w:lineRule="auto" w:line="240"/>
              <w:jc w:val="left"/>
              <w:rPr/>
            </w:pPr>
            <w:r>
              <w:rPr>
                <w:rFonts w:eastAsia="Times New Roman Bold" w:cs="Times New Roman Bold" w:ascii="Arial" w:hAnsi="Arial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outline w:val="false"/>
                <w:emboss w:val="false"/>
                <w:imprint w:val="false"/>
                <w:vanish w:val="false"/>
                <w:color w:val="000000"/>
                <w:spacing w:val="0"/>
                <w:w w:val="100"/>
                <w:position w:val="0"/>
                <w:sz w:val="22"/>
                <w:sz w:val="22"/>
                <w:szCs w:val="22"/>
                <w:u w:val="none" w:color="000000"/>
                <w:vertAlign w:val="baseline"/>
                <w:lang w:val="it-IT" w:eastAsia="en-US" w:bidi="ar-SA"/>
              </w:rPr>
              <w:t>Approfondimento tema Mafia</w:t>
            </w:r>
          </w:p>
          <w:p>
            <w:pPr>
              <w:pStyle w:val="Pidipagina"/>
              <w:numPr>
                <w:ilvl w:val="0"/>
                <w:numId w:val="3"/>
              </w:numPr>
              <w:tabs>
                <w:tab w:val="center" w:pos="4819" w:leader="none"/>
                <w:tab w:val="right" w:pos="9612" w:leader="none"/>
                <w:tab w:val="right" w:pos="9638" w:leader="none"/>
              </w:tabs>
              <w:spacing w:lineRule="auto" w:line="240"/>
              <w:jc w:val="left"/>
              <w:rPr>
                <w:rFonts w:ascii="Arial" w:hAnsi="Arial" w:eastAsia="Times New Roman Bold" w:cs="Times New Roman Bold"/>
                <w:b w:val="false"/>
                <w:b w:val="false"/>
                <w:bCs w:val="false"/>
                <w:i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outline w:val="false"/>
                <w:emboss w:val="false"/>
                <w:imprint w:val="false"/>
                <w:vanish w:val="false"/>
                <w:color w:val="000000"/>
                <w:spacing w:val="0"/>
                <w:w w:val="100"/>
                <w:position w:val="0"/>
                <w:sz w:val="22"/>
                <w:sz w:val="22"/>
                <w:szCs w:val="22"/>
                <w:u w:val="none" w:color="000000"/>
                <w:vertAlign w:val="baseline"/>
                <w:lang w:val="it-IT" w:eastAsia="en-US" w:bidi="ar-SA"/>
              </w:rPr>
            </w:pPr>
            <w:r>
              <w:rPr>
                <w:rFonts w:eastAsia="Times New Roman Bold" w:cs="Times New Roman Bold" w:ascii="Arial" w:hAnsi="Arial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outline w:val="false"/>
                <w:emboss w:val="false"/>
                <w:imprint w:val="false"/>
                <w:vanish w:val="false"/>
                <w:color w:val="000000"/>
                <w:spacing w:val="0"/>
                <w:w w:val="100"/>
                <w:position w:val="0"/>
                <w:sz w:val="22"/>
                <w:sz w:val="22"/>
                <w:szCs w:val="22"/>
                <w:u w:val="none" w:color="000000"/>
                <w:vertAlign w:val="baseline"/>
                <w:lang w:val="it-IT" w:eastAsia="en-US" w:bidi="ar-SA"/>
              </w:rPr>
            </w:r>
          </w:p>
          <w:p>
            <w:pPr>
              <w:pStyle w:val="Pidipagina"/>
              <w:widowControl/>
              <w:numPr>
                <w:ilvl w:val="0"/>
                <w:numId w:val="3"/>
              </w:numPr>
              <w:tabs>
                <w:tab w:val="center" w:pos="4819" w:leader="none"/>
                <w:tab w:val="right" w:pos="9612" w:leader="none"/>
                <w:tab w:val="right" w:pos="9638" w:leader="none"/>
              </w:tabs>
              <w:suppressAutoHyphens w:val="true"/>
              <w:overflowPunct w:val="true"/>
              <w:bidi w:val="0"/>
              <w:spacing w:lineRule="auto" w:line="240"/>
              <w:ind w:left="283" w:right="0" w:hanging="340"/>
              <w:jc w:val="left"/>
              <w:textAlignment w:val="baseline"/>
              <w:rPr/>
            </w:pPr>
            <w:r>
              <w:rPr>
                <w:rStyle w:val="Numerodipagina"/>
                <w:rFonts w:eastAsia="Times New Roman Bold" w:cs="Times New Roman Bold" w:ascii="Arial" w:hAnsi="Arial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outline w:val="false"/>
                <w:emboss w:val="false"/>
                <w:imprint w:val="false"/>
                <w:vanish w:val="false"/>
                <w:color w:val="000000"/>
                <w:spacing w:val="0"/>
                <w:w w:val="100"/>
                <w:position w:val="0"/>
                <w:sz w:val="22"/>
                <w:sz w:val="22"/>
                <w:szCs w:val="22"/>
                <w:u w:val="none" w:color="000000"/>
                <w:vertAlign w:val="baseline"/>
                <w:lang w:val="it-IT" w:eastAsia="en-US" w:bidi="ar-SA"/>
              </w:rPr>
              <w:t>“</w:t>
            </w:r>
            <w:r>
              <w:rPr>
                <w:rStyle w:val="Numerodipagina"/>
                <w:rFonts w:eastAsia="Times New Roman Bold" w:cs="Times New Roman Bold" w:ascii="Arial" w:hAnsi="Arial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outline w:val="false"/>
                <w:emboss w:val="false"/>
                <w:imprint w:val="false"/>
                <w:vanish w:val="false"/>
                <w:color w:val="000000"/>
                <w:spacing w:val="0"/>
                <w:w w:val="100"/>
                <w:position w:val="0"/>
                <w:sz w:val="22"/>
                <w:sz w:val="22"/>
                <w:szCs w:val="22"/>
                <w:u w:val="none" w:color="000000"/>
                <w:vertAlign w:val="baseline"/>
                <w:lang w:val="it-IT" w:eastAsia="en-US" w:bidi="ar-SA"/>
              </w:rPr>
              <w:t>Ciò che inferno non è “ di A. D’Avenia (lettura integrale assegnata come attività domestica)</w:t>
            </w:r>
          </w:p>
          <w:p>
            <w:pPr>
              <w:pStyle w:val="Predefinito"/>
              <w:tabs>
                <w:tab w:val="right" w:pos="2200" w:leader="none"/>
              </w:tabs>
              <w:jc w:val="both"/>
              <w:rPr>
                <w:rStyle w:val="Numerodipagina"/>
                <w:rFonts w:ascii="Arial" w:hAnsi="Arial" w:cs="Times New Roman"/>
                <w:b/>
                <w:b/>
                <w:bCs/>
                <w:i/>
                <w:i/>
                <w:color w:val="000000"/>
                <w:spacing w:val="-2"/>
                <w:sz w:val="22"/>
                <w:szCs w:val="22"/>
                <w:u w:val="single" w:color="00000A"/>
                <w:lang w:val="it"/>
              </w:rPr>
            </w:pPr>
            <w:r>
              <w:rPr>
                <w:rFonts w:cs="Times New Roman" w:ascii="Arial" w:hAnsi="Arial"/>
                <w:b/>
                <w:bCs/>
                <w:i/>
                <w:color w:val="000000"/>
                <w:spacing w:val="-2"/>
                <w:sz w:val="22"/>
                <w:szCs w:val="22"/>
                <w:u w:val="single" w:color="00000A"/>
                <w:lang w:val="it"/>
              </w:rPr>
            </w:r>
          </w:p>
        </w:tc>
      </w:tr>
    </w:tbl>
    <w:p>
      <w:pPr>
        <w:pStyle w:val="Normal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</w:r>
    </w:p>
    <w:p>
      <w:pPr>
        <w:pStyle w:val="Normal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</w:r>
    </w:p>
    <w:p>
      <w:pPr>
        <w:pStyle w:val="Titolo2"/>
        <w:numPr>
          <w:ilvl w:val="1"/>
          <w:numId w:val="4"/>
        </w:numPr>
        <w:spacing w:before="0" w:after="0"/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</w:r>
    </w:p>
    <w:p>
      <w:pPr>
        <w:pStyle w:val="Titolo2"/>
        <w:numPr>
          <w:ilvl w:val="1"/>
          <w:numId w:val="4"/>
        </w:numPr>
        <w:spacing w:before="0" w:after="0"/>
        <w:rPr>
          <w:rFonts w:ascii="Arial" w:hAnsi="Arial" w:cs="Times New Roman"/>
          <w:sz w:val="22"/>
          <w:szCs w:val="22"/>
        </w:rPr>
      </w:pPr>
      <w:r>
        <w:rPr>
          <w:rFonts w:cs="Times New Roman"/>
          <w:sz w:val="22"/>
          <w:szCs w:val="22"/>
        </w:rPr>
        <w:t>7.  LIVELLI SPECIFICI DI APPRENDIMENTO MEDIAMENTE RAGGIUNTI NELLA  DISCIPLINA</w:t>
      </w:r>
    </w:p>
    <w:p>
      <w:pPr>
        <w:pStyle w:val="Normal"/>
        <w:rPr>
          <w:rFonts w:ascii="Arial" w:hAnsi="Arial" w:cs="Times New Roman"/>
          <w:sz w:val="22"/>
          <w:szCs w:val="22"/>
        </w:rPr>
      </w:pPr>
      <w:r>
        <w:rPr>
          <w:rFonts w:cs="Times New Roman" w:ascii="Arial" w:hAnsi="Arial"/>
          <w:sz w:val="22"/>
          <w:szCs w:val="22"/>
        </w:rPr>
      </w:r>
    </w:p>
    <w:p>
      <w:pPr>
        <w:pStyle w:val="Carattere"/>
        <w:widowControl/>
        <w:tabs>
          <w:tab w:val="left" w:pos="0" w:leader="none"/>
          <w:tab w:val="left" w:pos="9638" w:leader="none"/>
        </w:tabs>
        <w:spacing w:lineRule="atLeast" w:line="270"/>
        <w:jc w:val="center"/>
        <w:rPr>
          <w:rFonts w:ascii="Arial" w:hAnsi="Arial" w:cs="Times New Roman"/>
          <w:b/>
          <w:b/>
          <w:sz w:val="22"/>
          <w:szCs w:val="22"/>
          <w:u w:val="single"/>
        </w:rPr>
      </w:pPr>
      <w:r>
        <w:rPr>
          <w:rFonts w:cs="Times New Roman" w:ascii="Arial" w:hAnsi="Arial"/>
          <w:b/>
          <w:sz w:val="22"/>
          <w:szCs w:val="22"/>
          <w:u w:val="single"/>
        </w:rPr>
        <w:t>CONOSCENZE</w:t>
      </w:r>
    </w:p>
    <w:p>
      <w:pPr>
        <w:pStyle w:val="Carattere"/>
        <w:widowControl/>
        <w:tabs>
          <w:tab w:val="left" w:pos="0" w:leader="none"/>
          <w:tab w:val="left" w:pos="9638" w:leader="none"/>
        </w:tabs>
        <w:spacing w:lineRule="atLeast" w:line="270"/>
        <w:jc w:val="both"/>
        <w:rPr>
          <w:rFonts w:ascii="Arial" w:hAnsi="Arial" w:cs="Times New Roman"/>
          <w:b/>
          <w:b/>
          <w:sz w:val="22"/>
          <w:szCs w:val="22"/>
          <w:u w:val="single"/>
        </w:rPr>
      </w:pPr>
      <w:r>
        <w:rPr>
          <w:rFonts w:cs="Times New Roman" w:ascii="Arial" w:hAnsi="Arial"/>
          <w:b/>
          <w:sz w:val="22"/>
          <w:szCs w:val="22"/>
          <w:u w:val="single"/>
        </w:rPr>
      </w:r>
    </w:p>
    <w:p>
      <w:pPr>
        <w:pStyle w:val="Default"/>
        <w:rPr>
          <w:rFonts w:ascii="Arial" w:hAnsi="Arial"/>
          <w:b/>
          <w:b/>
          <w:bCs/>
          <w:sz w:val="22"/>
          <w:szCs w:val="22"/>
        </w:rPr>
      </w:pPr>
      <w:r>
        <w:rPr>
          <w:rFonts w:ascii="Arial" w:hAnsi="Arial"/>
          <w:b/>
          <w:bCs/>
          <w:sz w:val="22"/>
          <w:szCs w:val="22"/>
        </w:rPr>
        <w:t xml:space="preserve">Quasi tutti gli allievi conoscono: </w:t>
      </w:r>
    </w:p>
    <w:p>
      <w:pPr>
        <w:pStyle w:val="Default"/>
        <w:rPr/>
      </w:pPr>
      <w:r>
        <w:rPr>
          <w:rFonts w:ascii="Arial" w:hAnsi="Arial"/>
          <w:sz w:val="22"/>
          <w:szCs w:val="22"/>
        </w:rPr>
        <w:t xml:space="preserve"> </w:t>
      </w:r>
      <w:r>
        <w:rPr>
          <w:rFonts w:ascii="Arial" w:hAnsi="Arial"/>
          <w:sz w:val="22"/>
          <w:szCs w:val="22"/>
        </w:rPr>
        <w:t xml:space="preserve">Eventi, protagonisti, processi economici, politici e sociali del periodo storico trattato </w:t>
      </w:r>
    </w:p>
    <w:p>
      <w:pPr>
        <w:pStyle w:val="Carattere"/>
        <w:widowControl/>
        <w:tabs>
          <w:tab w:val="left" w:pos="0" w:leader="none"/>
          <w:tab w:val="left" w:pos="9638" w:leader="none"/>
        </w:tabs>
        <w:spacing w:lineRule="atLeast" w:line="270"/>
        <w:jc w:val="both"/>
        <w:rPr/>
      </w:pPr>
      <w:r>
        <w:rPr>
          <w:rFonts w:cs="Times New Roman" w:ascii="Arial" w:hAnsi="Arial"/>
          <w:sz w:val="22"/>
          <w:szCs w:val="22"/>
        </w:rPr>
        <w:t xml:space="preserve"> </w:t>
      </w:r>
      <w:r>
        <w:rPr>
          <w:rFonts w:cs="Times New Roman" w:ascii="Arial" w:hAnsi="Arial"/>
          <w:sz w:val="22"/>
          <w:szCs w:val="22"/>
        </w:rPr>
        <w:t>Utilizzo adeguato la terminologia specifica della disciplina</w:t>
      </w:r>
    </w:p>
    <w:p>
      <w:pPr>
        <w:pStyle w:val="Predefinito"/>
        <w:widowControl w:val="false"/>
        <w:tabs>
          <w:tab w:val="left" w:pos="0" w:leader="none"/>
          <w:tab w:val="left" w:pos="9638" w:leader="none"/>
        </w:tabs>
        <w:spacing w:lineRule="atLeast" w:line="270" w:before="0" w:after="60"/>
        <w:jc w:val="both"/>
        <w:rPr/>
      </w:pPr>
      <w:r>
        <w:rPr>
          <w:rStyle w:val="Numerodipagina"/>
          <w:rFonts w:cs="Times New Roman" w:ascii="Arial" w:hAnsi="Arial"/>
          <w:sz w:val="22"/>
          <w:szCs w:val="22"/>
          <w:u w:val="single" w:color="00000A"/>
          <w:lang w:val="it-IT"/>
        </w:rPr>
        <w:t xml:space="preserve"> </w:t>
      </w:r>
      <w:r>
        <w:rPr>
          <w:rStyle w:val="Numerodipagina"/>
          <w:rFonts w:cs="Times New Roman" w:ascii="Arial" w:hAnsi="Arial"/>
          <w:b/>
          <w:bCs/>
          <w:sz w:val="22"/>
          <w:szCs w:val="22"/>
          <w:u w:val="single" w:color="00000A"/>
          <w:lang w:val="it-IT"/>
        </w:rPr>
        <w:t>Il livello di raggiungimento dei suddetti obiettivi</w:t>
      </w:r>
      <w:r>
        <w:rPr>
          <w:rStyle w:val="Numerodipagina"/>
          <w:rFonts w:cs="Times New Roman" w:ascii="Arial" w:hAnsi="Arial"/>
          <w:sz w:val="22"/>
          <w:szCs w:val="22"/>
          <w:lang w:val="it-IT"/>
        </w:rPr>
        <w:t xml:space="preserve"> risulta per la maggior parte degli alunni  </w:t>
      </w:r>
      <w:r>
        <w:rPr>
          <w:rStyle w:val="Numerodipagina"/>
          <w:rFonts w:cs="Times New Roman" w:ascii="Arial" w:hAnsi="Arial"/>
          <w:sz w:val="22"/>
          <w:szCs w:val="22"/>
          <w:lang w:val="it-IT"/>
        </w:rPr>
        <w:t>buono</w:t>
      </w:r>
      <w:r>
        <w:rPr>
          <w:rStyle w:val="Numerodipagina"/>
          <w:rFonts w:cs="Times New Roman" w:ascii="Arial" w:hAnsi="Arial"/>
          <w:sz w:val="22"/>
          <w:szCs w:val="22"/>
          <w:lang w:val="it-IT"/>
        </w:rPr>
        <w:t xml:space="preserve">, </w:t>
      </w:r>
      <w:r>
        <w:rPr>
          <w:rStyle w:val="Numerodipagina"/>
          <w:rFonts w:cs="Times New Roman" w:ascii="Arial" w:hAnsi="Arial"/>
          <w:sz w:val="22"/>
          <w:szCs w:val="22"/>
          <w:lang w:val="it-IT"/>
        </w:rPr>
        <w:t xml:space="preserve">molto </w:t>
      </w:r>
      <w:r>
        <w:rPr>
          <w:rStyle w:val="Numerodipagina"/>
          <w:rFonts w:cs="Times New Roman" w:ascii="Arial" w:hAnsi="Arial"/>
          <w:sz w:val="22"/>
          <w:szCs w:val="22"/>
          <w:lang w:val="it-IT"/>
        </w:rPr>
        <w:t xml:space="preserve">buono in alcuni casi. </w:t>
      </w:r>
    </w:p>
    <w:p>
      <w:pPr>
        <w:pStyle w:val="Carattere"/>
        <w:widowControl/>
        <w:tabs>
          <w:tab w:val="left" w:pos="0" w:leader="none"/>
          <w:tab w:val="left" w:pos="9638" w:leader="none"/>
        </w:tabs>
        <w:spacing w:lineRule="atLeast" w:line="270"/>
        <w:jc w:val="center"/>
        <w:rPr>
          <w:rFonts w:ascii="Arial" w:hAnsi="Arial" w:cs="Times New Roman"/>
          <w:b/>
          <w:b/>
          <w:sz w:val="22"/>
          <w:szCs w:val="22"/>
          <w:u w:val="single"/>
        </w:rPr>
      </w:pPr>
      <w:r>
        <w:rPr>
          <w:rFonts w:cs="Times New Roman" w:ascii="Arial" w:hAnsi="Arial"/>
          <w:b/>
          <w:sz w:val="22"/>
          <w:szCs w:val="22"/>
          <w:u w:val="single"/>
        </w:rPr>
        <w:t>ABILITÀ</w:t>
      </w:r>
    </w:p>
    <w:p>
      <w:pPr>
        <w:pStyle w:val="Carattere"/>
        <w:widowControl/>
        <w:tabs>
          <w:tab w:val="left" w:pos="0" w:leader="none"/>
          <w:tab w:val="left" w:pos="9638" w:leader="none"/>
        </w:tabs>
        <w:spacing w:lineRule="atLeast" w:line="270"/>
        <w:jc w:val="center"/>
        <w:rPr>
          <w:rFonts w:ascii="Arial" w:hAnsi="Arial" w:cs="Times New Roman"/>
          <w:b/>
          <w:b/>
          <w:sz w:val="22"/>
          <w:szCs w:val="22"/>
          <w:u w:val="single"/>
        </w:rPr>
      </w:pPr>
      <w:r>
        <w:rPr>
          <w:rFonts w:cs="Times New Roman" w:ascii="Arial" w:hAnsi="Arial"/>
          <w:b/>
          <w:sz w:val="22"/>
          <w:szCs w:val="22"/>
          <w:u w:val="single"/>
        </w:rPr>
      </w:r>
    </w:p>
    <w:p>
      <w:pPr>
        <w:pStyle w:val="Default"/>
        <w:rPr/>
      </w:pPr>
      <w:r>
        <w:rPr>
          <w:rFonts w:ascii="Arial" w:hAnsi="Arial"/>
          <w:b/>
          <w:bCs/>
          <w:sz w:val="22"/>
          <w:szCs w:val="22"/>
        </w:rPr>
        <w:t xml:space="preserve">La maggior parte degli allievi è in grado di: </w:t>
      </w:r>
    </w:p>
    <w:p>
      <w:pPr>
        <w:pStyle w:val="Default"/>
        <w:rPr/>
      </w:pPr>
      <w:r>
        <w:rPr>
          <w:rFonts w:ascii="Arial" w:hAnsi="Arial"/>
          <w:b/>
          <w:bCs/>
          <w:sz w:val="22"/>
          <w:szCs w:val="22"/>
          <w:lang w:val="it-IT"/>
        </w:rPr>
        <w:t xml:space="preserve">  </w:t>
      </w:r>
      <w:r>
        <w:rPr>
          <w:rFonts w:ascii="Arial" w:hAnsi="Arial"/>
          <w:b w:val="false"/>
          <w:bCs w:val="false"/>
          <w:sz w:val="22"/>
          <w:szCs w:val="22"/>
          <w:lang w:val="it-IT"/>
        </w:rPr>
        <w:t>Saper individuare cause ed effetti di un fatto storico;</w:t>
      </w:r>
    </w:p>
    <w:p>
      <w:pPr>
        <w:pStyle w:val="Default"/>
        <w:rPr/>
      </w:pPr>
      <w:r>
        <w:rPr>
          <w:rFonts w:ascii="Arial" w:hAnsi="Arial"/>
          <w:b w:val="false"/>
          <w:bCs w:val="false"/>
          <w:sz w:val="22"/>
          <w:szCs w:val="22"/>
        </w:rPr>
        <w:t xml:space="preserve"> </w:t>
      </w:r>
      <w:r>
        <w:rPr>
          <w:rFonts w:ascii="Arial" w:hAnsi="Arial"/>
          <w:b w:val="false"/>
          <w:bCs w:val="false"/>
          <w:sz w:val="22"/>
          <w:szCs w:val="22"/>
        </w:rPr>
        <w:t xml:space="preserve">collocare i fatti nello specifico contesto cronologico, geografico e politico </w:t>
      </w:r>
    </w:p>
    <w:p>
      <w:pPr>
        <w:pStyle w:val="Default"/>
        <w:rPr/>
      </w:pPr>
      <w:r>
        <w:rPr>
          <w:rFonts w:ascii="Arial" w:hAnsi="Arial"/>
          <w:b w:val="false"/>
          <w:bCs w:val="false"/>
          <w:sz w:val="22"/>
          <w:szCs w:val="22"/>
        </w:rPr>
        <w:t xml:space="preserve"> </w:t>
      </w:r>
      <w:r>
        <w:rPr>
          <w:rFonts w:ascii="Arial" w:hAnsi="Arial"/>
          <w:b w:val="false"/>
          <w:bCs w:val="false"/>
          <w:sz w:val="22"/>
          <w:szCs w:val="22"/>
        </w:rPr>
        <w:t xml:space="preserve">collegare diacronicamente e sincronicamente eventi storici </w:t>
      </w:r>
    </w:p>
    <w:p>
      <w:pPr>
        <w:pStyle w:val="Normal"/>
        <w:rPr/>
      </w:pPr>
      <w:r>
        <w:rPr>
          <w:rFonts w:ascii="Arial" w:hAnsi="Arial"/>
          <w:b w:val="false"/>
          <w:bCs w:val="false"/>
          <w:sz w:val="22"/>
          <w:szCs w:val="22"/>
        </w:rPr>
        <w:t xml:space="preserve"> </w:t>
      </w:r>
      <w:r>
        <w:rPr>
          <w:rFonts w:ascii="Arial" w:hAnsi="Arial"/>
          <w:b w:val="false"/>
          <w:bCs w:val="false"/>
          <w:sz w:val="22"/>
          <w:szCs w:val="22"/>
        </w:rPr>
        <w:t>esporre le conoscenze in modo chiaro e corretto</w:t>
      </w:r>
    </w:p>
    <w:p>
      <w:pPr>
        <w:pStyle w:val="Didefault"/>
        <w:tabs>
          <w:tab w:val="left" w:pos="720" w:leader="none"/>
          <w:tab w:val="left" w:pos="1440" w:leader="none"/>
          <w:tab w:val="left" w:pos="2160" w:leader="none"/>
          <w:tab w:val="left" w:pos="2880" w:leader="none"/>
          <w:tab w:val="left" w:pos="3600" w:leader="none"/>
          <w:tab w:val="left" w:pos="4320" w:leader="none"/>
          <w:tab w:val="left" w:pos="5040" w:leader="none"/>
          <w:tab w:val="left" w:pos="5760" w:leader="none"/>
          <w:tab w:val="left" w:pos="6480" w:leader="none"/>
          <w:tab w:val="left" w:pos="7200" w:leader="none"/>
          <w:tab w:val="left" w:pos="7920" w:leader="none"/>
          <w:tab w:val="left" w:pos="8640" w:leader="none"/>
          <w:tab w:val="left" w:pos="9360" w:leader="none"/>
          <w:tab w:val="left" w:pos="10080" w:leader="none"/>
        </w:tabs>
        <w:bidi w:val="0"/>
        <w:spacing w:before="0" w:after="200"/>
        <w:ind w:left="0" w:right="0" w:hanging="0"/>
        <w:jc w:val="left"/>
        <w:rPr/>
      </w:pPr>
      <w:r>
        <w:rPr>
          <w:rFonts w:ascii="Arial" w:hAnsi="Arial"/>
          <w:b w:val="false"/>
          <w:bCs w:val="false"/>
          <w:sz w:val="22"/>
          <w:szCs w:val="22"/>
          <w:lang w:val="it-IT"/>
        </w:rPr>
        <w:t xml:space="preserve"> </w:t>
      </w:r>
      <w:r>
        <w:rPr>
          <w:rFonts w:ascii="Arial" w:hAnsi="Arial"/>
          <w:b w:val="false"/>
          <w:bCs w:val="false"/>
          <w:sz w:val="22"/>
          <w:szCs w:val="22"/>
          <w:lang w:val="it-IT"/>
        </w:rPr>
        <w:t>cogliere i rapporti tra le trasformazioni storiche del passato e alcuni aspetti della realtà contemporanea istituendo collegamenti trasversali;</w:t>
      </w:r>
    </w:p>
    <w:p>
      <w:pPr>
        <w:pStyle w:val="Carattere"/>
        <w:widowControl/>
        <w:tabs>
          <w:tab w:val="left" w:pos="717" w:leader="none"/>
          <w:tab w:val="left" w:pos="9638" w:leader="none"/>
        </w:tabs>
        <w:rPr/>
      </w:pPr>
      <w:r>
        <w:rPr>
          <w:rStyle w:val="Numerodipagina"/>
          <w:rFonts w:ascii="Arial" w:hAnsi="Arial"/>
          <w:b/>
          <w:bCs/>
          <w:sz w:val="22"/>
          <w:szCs w:val="22"/>
          <w:u w:val="single" w:color="00000A"/>
          <w:lang w:val="it-IT"/>
        </w:rPr>
        <w:t>Relativamente alle suddette abilità,</w:t>
      </w:r>
      <w:r>
        <w:rPr>
          <w:rStyle w:val="Numerodipagina"/>
          <w:rFonts w:ascii="Arial" w:hAnsi="Arial"/>
          <w:b w:val="false"/>
          <w:bCs w:val="false"/>
          <w:sz w:val="22"/>
          <w:szCs w:val="22"/>
          <w:lang w:val="it-IT"/>
        </w:rPr>
        <w:t xml:space="preserve"> conseguite in modo sufficiente per la maggior parte degli alunni e buono da un gruppo ristretto di allievi</w:t>
      </w:r>
    </w:p>
    <w:p>
      <w:pPr>
        <w:pStyle w:val="Carattere"/>
        <w:widowControl/>
        <w:tabs>
          <w:tab w:val="left" w:pos="0" w:leader="none"/>
          <w:tab w:val="left" w:pos="9638" w:leader="none"/>
        </w:tabs>
        <w:spacing w:lineRule="atLeast" w:line="270"/>
        <w:jc w:val="center"/>
        <w:rPr>
          <w:rFonts w:ascii="Arial" w:hAnsi="Arial" w:cs="Times New Roman"/>
          <w:b/>
          <w:b/>
          <w:sz w:val="22"/>
          <w:szCs w:val="22"/>
          <w:u w:val="single"/>
        </w:rPr>
      </w:pPr>
      <w:r>
        <w:rPr>
          <w:rFonts w:cs="Times New Roman" w:ascii="Arial" w:hAnsi="Arial"/>
          <w:b/>
          <w:sz w:val="22"/>
          <w:szCs w:val="22"/>
          <w:u w:val="single"/>
        </w:rPr>
        <w:t>COMPETENZE</w:t>
      </w:r>
    </w:p>
    <w:p>
      <w:pPr>
        <w:pStyle w:val="Default"/>
        <w:rPr>
          <w:rFonts w:ascii="Arial" w:hAnsi="Arial" w:cs="Times New Roman"/>
          <w:b/>
          <w:b/>
          <w:bCs/>
          <w:sz w:val="22"/>
          <w:szCs w:val="22"/>
          <w:u w:val="single"/>
        </w:rPr>
      </w:pPr>
      <w:r>
        <w:rPr>
          <w:rFonts w:cs="Times New Roman" w:ascii="Arial" w:hAnsi="Arial"/>
          <w:b/>
          <w:bCs/>
          <w:sz w:val="22"/>
          <w:szCs w:val="22"/>
          <w:u w:val="single"/>
        </w:rPr>
      </w:r>
    </w:p>
    <w:p>
      <w:pPr>
        <w:pStyle w:val="Default"/>
        <w:rPr>
          <w:rFonts w:ascii="Arial" w:hAnsi="Arial"/>
          <w:b/>
          <w:b/>
          <w:bCs/>
          <w:sz w:val="22"/>
          <w:szCs w:val="22"/>
        </w:rPr>
      </w:pPr>
      <w:r>
        <w:rPr>
          <w:rFonts w:ascii="Arial" w:hAnsi="Arial"/>
          <w:b/>
          <w:bCs/>
          <w:sz w:val="22"/>
          <w:szCs w:val="22"/>
        </w:rPr>
        <w:t xml:space="preserve">Alcuni studenti sono in grado di: </w:t>
      </w:r>
    </w:p>
    <w:p>
      <w:pPr>
        <w:pStyle w:val="Default"/>
        <w:rPr/>
      </w:pPr>
      <w:r>
        <w:rPr>
          <w:rFonts w:ascii="Arial" w:hAnsi="Arial"/>
          <w:sz w:val="22"/>
          <w:szCs w:val="22"/>
        </w:rPr>
        <w:t xml:space="preserve">operare collegamenti e confronti, individuando analogie e differenze tra fatti storici </w:t>
      </w:r>
    </w:p>
    <w:p>
      <w:pPr>
        <w:pStyle w:val="Default"/>
        <w:rPr/>
      </w:pPr>
      <w:r>
        <w:rPr>
          <w:rFonts w:ascii="Arial" w:hAnsi="Arial"/>
          <w:sz w:val="22"/>
          <w:szCs w:val="22"/>
        </w:rPr>
        <w:t>stabilire collegamenti pluridisciplinari,</w:t>
      </w:r>
    </w:p>
    <w:p>
      <w:pPr>
        <w:pStyle w:val="Default"/>
        <w:rPr/>
      </w:pPr>
      <w:r>
        <w:rPr>
          <w:rFonts w:ascii="Arial" w:hAnsi="Arial"/>
          <w:sz w:val="22"/>
          <w:szCs w:val="22"/>
        </w:rPr>
        <w:t>interpretare, utilizzando conoscenze e concetti storici, fatti e problemi del mondo contemporaneo</w:t>
      </w:r>
    </w:p>
    <w:p>
      <w:pPr>
        <w:pStyle w:val="Normal"/>
        <w:jc w:val="both"/>
        <w:rPr/>
      </w:pPr>
      <w:r>
        <w:rPr>
          <w:rFonts w:cs="Lucida Sans Unicode" w:ascii="Arial" w:hAnsi="Arial"/>
          <w:color w:val="000000"/>
          <w:sz w:val="22"/>
          <w:szCs w:val="22"/>
        </w:rPr>
        <w:t xml:space="preserve">Per quanto riguarda le  competenze della Disciplina, è da rilevare che </w:t>
      </w:r>
      <w:r>
        <w:rPr>
          <w:rFonts w:cs="Lucida Sans Unicode" w:ascii="Arial" w:hAnsi="Arial"/>
          <w:color w:val="000000"/>
          <w:sz w:val="22"/>
          <w:szCs w:val="22"/>
        </w:rPr>
        <w:t xml:space="preserve">la maggior parte del gruppo classe ha raggiunto complessivamente in modo sufficiente/discreto </w:t>
      </w:r>
      <w:r>
        <w:rPr>
          <w:rFonts w:cs="Lucida Sans Unicode" w:ascii="Arial" w:hAnsi="Arial"/>
          <w:color w:val="000000"/>
          <w:sz w:val="22"/>
          <w:szCs w:val="22"/>
        </w:rPr>
        <w:t xml:space="preserve">tale competenza; </w:t>
      </w:r>
      <w:r>
        <w:rPr>
          <w:rFonts w:cs="Lucida Sans Unicode" w:ascii="Arial" w:hAnsi="Arial"/>
          <w:color w:val="000000"/>
          <w:sz w:val="22"/>
          <w:szCs w:val="22"/>
        </w:rPr>
        <w:t>Si distinguono un paio di allievi per l’utilizzo del corretto repertorio lessicale relativo all’uso della terminologia specifica della disciplina.</w:t>
      </w:r>
      <w:r>
        <w:rPr>
          <w:rFonts w:cs="Lucida Sans Unicode" w:ascii="Arial" w:hAnsi="Arial"/>
          <w:color w:val="000000"/>
          <w:sz w:val="22"/>
          <w:szCs w:val="22"/>
        </w:rPr>
        <w:t xml:space="preserve"> </w:t>
      </w:r>
    </w:p>
    <w:p>
      <w:pPr>
        <w:pStyle w:val="Normal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</w:r>
    </w:p>
    <w:p>
      <w:pPr>
        <w:pStyle w:val="Normal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</w:r>
    </w:p>
    <w:p>
      <w:pPr>
        <w:pStyle w:val="Normal"/>
        <w:tabs>
          <w:tab w:val="center" w:pos="11340" w:leader="none"/>
        </w:tabs>
        <w:rPr/>
      </w:pPr>
      <w:r>
        <w:rPr>
          <w:rFonts w:ascii="Arial" w:hAnsi="Arial"/>
          <w:b/>
          <w:sz w:val="22"/>
          <w:szCs w:val="22"/>
        </w:rPr>
        <w:t>Libro di Testo utilizzato:</w:t>
      </w:r>
      <w:r>
        <w:rPr>
          <w:rFonts w:ascii="Arial" w:hAnsi="Arial"/>
          <w:sz w:val="22"/>
          <w:szCs w:val="22"/>
        </w:rPr>
        <w:t xml:space="preserve"> G. Gentile, L. Ronga, A. Rossi.Millennium Focus 3 La scuola</w:t>
      </w:r>
    </w:p>
    <w:p>
      <w:pPr>
        <w:pStyle w:val="Normal"/>
        <w:tabs>
          <w:tab w:val="center" w:pos="11340" w:leader="none"/>
        </w:tabs>
        <w:rPr>
          <w:rFonts w:ascii="Arial" w:hAnsi="Arial"/>
          <w:b/>
          <w:b/>
          <w:sz w:val="22"/>
          <w:szCs w:val="22"/>
        </w:rPr>
      </w:pPr>
      <w:r>
        <w:rPr>
          <w:rFonts w:ascii="Arial" w:hAnsi="Arial"/>
          <w:b/>
          <w:sz w:val="22"/>
          <w:szCs w:val="22"/>
        </w:rPr>
      </w:r>
    </w:p>
    <w:p>
      <w:pPr>
        <w:pStyle w:val="Predefinito"/>
        <w:tabs>
          <w:tab w:val="center" w:pos="9382" w:leader="none"/>
        </w:tabs>
        <w:spacing w:lineRule="auto" w:line="480"/>
        <w:rPr>
          <w:rStyle w:val="Numerodipagina"/>
          <w:bCs/>
          <w:sz w:val="18"/>
          <w:szCs w:val="18"/>
          <w:lang w:val="de-DE"/>
        </w:rPr>
      </w:pPr>
      <w:r>
        <w:rPr>
          <w:bCs/>
          <w:sz w:val="18"/>
          <w:szCs w:val="18"/>
          <w:lang w:val="de-DE"/>
        </w:rPr>
      </w:r>
    </w:p>
    <w:p>
      <w:pPr>
        <w:pStyle w:val="Normal"/>
        <w:tabs>
          <w:tab w:val="center" w:pos="11340" w:leader="none"/>
        </w:tabs>
        <w:rPr>
          <w:rFonts w:ascii="Arial" w:hAnsi="Arial"/>
          <w:b/>
          <w:b/>
          <w:sz w:val="22"/>
          <w:szCs w:val="22"/>
        </w:rPr>
      </w:pPr>
      <w:r>
        <w:rPr>
          <w:rFonts w:ascii="Arial" w:hAnsi="Arial"/>
          <w:b/>
          <w:sz w:val="22"/>
          <w:szCs w:val="22"/>
        </w:rPr>
      </w:r>
    </w:p>
    <w:p>
      <w:pPr>
        <w:pStyle w:val="Normal"/>
        <w:tabs>
          <w:tab w:val="center" w:pos="11340" w:leader="none"/>
        </w:tabs>
        <w:jc w:val="both"/>
        <w:rPr/>
      </w:pPr>
      <w:r>
        <w:rPr>
          <w:rFonts w:ascii="Arial" w:hAnsi="Arial"/>
          <w:b/>
          <w:sz w:val="22"/>
          <w:szCs w:val="22"/>
        </w:rPr>
        <w:t>Gorizia, 09 maggio 2023</w:t>
      </w:r>
    </w:p>
    <w:p>
      <w:pPr>
        <w:pStyle w:val="Corpodeltesto"/>
        <w:jc w:val="left"/>
        <w:rPr>
          <w:rFonts w:ascii="Arial" w:hAnsi="Arial"/>
          <w:b/>
          <w:b/>
          <w:sz w:val="22"/>
          <w:szCs w:val="22"/>
        </w:rPr>
      </w:pPr>
      <w:r>
        <w:rPr>
          <w:rFonts w:ascii="Arial" w:hAnsi="Arial"/>
          <w:b/>
          <w:sz w:val="22"/>
          <w:szCs w:val="22"/>
        </w:rPr>
      </w:r>
    </w:p>
    <w:p>
      <w:pPr>
        <w:pStyle w:val="Corpodeltesto"/>
        <w:ind w:left="5664" w:right="0" w:firstLine="708"/>
        <w:jc w:val="left"/>
        <w:rPr>
          <w:rFonts w:ascii="Arial" w:hAnsi="Arial"/>
          <w:b/>
          <w:b/>
          <w:sz w:val="22"/>
          <w:szCs w:val="22"/>
        </w:rPr>
      </w:pPr>
      <w:r>
        <w:rPr>
          <w:rFonts w:ascii="Arial" w:hAnsi="Arial"/>
          <w:b/>
          <w:sz w:val="22"/>
          <w:szCs w:val="22"/>
        </w:rPr>
        <w:t>Il docente</w:t>
      </w:r>
    </w:p>
    <w:p>
      <w:pPr>
        <w:pStyle w:val="Corpodeltesto"/>
        <w:jc w:val="left"/>
        <w:rPr>
          <w:rFonts w:ascii="Arial" w:hAnsi="Arial"/>
          <w:sz w:val="22"/>
          <w:szCs w:val="22"/>
        </w:rPr>
      </w:pPr>
      <w:r>
        <w:rPr>
          <w:rFonts w:ascii="Arial" w:hAnsi="Arial"/>
          <w:b/>
          <w:sz w:val="22"/>
          <w:szCs w:val="22"/>
        </w:rPr>
        <w:tab/>
        <w:tab/>
        <w:tab/>
        <w:tab/>
        <w:tab/>
        <w:tab/>
        <w:tab/>
        <w:t xml:space="preserve">              Prof. </w:t>
      </w:r>
      <w:r>
        <w:rPr>
          <w:rFonts w:ascii="Arial" w:hAnsi="Arial"/>
          <w:b/>
          <w:sz w:val="22"/>
          <w:szCs w:val="22"/>
        </w:rPr>
        <w:t xml:space="preserve">ssa   </w:t>
      </w:r>
      <w:r>
        <w:rPr>
          <w:rFonts w:ascii="Arial" w:hAnsi="Arial"/>
          <w:b/>
          <w:sz w:val="22"/>
          <w:szCs w:val="22"/>
        </w:rPr>
        <w:t>Rafaella Vidoni</w:t>
      </w:r>
    </w:p>
    <w:p>
      <w:pPr>
        <w:pStyle w:val="Corpodeltesto"/>
        <w:jc w:val="left"/>
        <w:rPr>
          <w:rFonts w:ascii="Arial" w:hAnsi="Arial"/>
          <w:b/>
          <w:b/>
          <w:sz w:val="22"/>
          <w:szCs w:val="22"/>
        </w:rPr>
      </w:pPr>
      <w:r>
        <w:rPr>
          <w:rFonts w:ascii="Arial" w:hAnsi="Arial"/>
          <w:b/>
          <w:sz w:val="22"/>
          <w:szCs w:val="22"/>
        </w:rPr>
      </w:r>
    </w:p>
    <w:p>
      <w:pPr>
        <w:pStyle w:val="Corpodeltesto"/>
        <w:jc w:val="left"/>
        <w:rPr>
          <w:rFonts w:ascii="Arial" w:hAnsi="Arial"/>
          <w:b/>
          <w:b/>
          <w:sz w:val="22"/>
          <w:szCs w:val="22"/>
        </w:rPr>
      </w:pPr>
      <w:r>
        <w:rPr>
          <w:rFonts w:ascii="Arial" w:hAnsi="Arial"/>
          <w:b/>
          <w:sz w:val="22"/>
          <w:szCs w:val="22"/>
        </w:rPr>
      </w:r>
    </w:p>
    <w:p>
      <w:pPr>
        <w:pStyle w:val="Corpodeltesto"/>
        <w:jc w:val="center"/>
        <w:rPr>
          <w:rFonts w:ascii="Arial" w:hAnsi="Arial"/>
          <w:b/>
          <w:b/>
          <w:sz w:val="22"/>
          <w:szCs w:val="22"/>
        </w:rPr>
      </w:pPr>
      <w:r>
        <w:rPr>
          <w:rFonts w:ascii="Arial" w:hAnsi="Arial"/>
          <w:b/>
          <w:sz w:val="22"/>
          <w:szCs w:val="22"/>
        </w:rPr>
        <w:t>Firma per accettazione di due rappresentanti degli studenti</w:t>
      </w:r>
    </w:p>
    <w:p>
      <w:pPr>
        <w:pStyle w:val="Corpodeltesto"/>
        <w:jc w:val="center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</w:r>
    </w:p>
    <w:p>
      <w:pPr>
        <w:pStyle w:val="Corpodeltesto"/>
        <w:jc w:val="center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</w:r>
    </w:p>
    <w:p>
      <w:pPr>
        <w:pStyle w:val="Corpodeltesto"/>
        <w:spacing w:lineRule="auto" w:line="360"/>
        <w:rPr/>
      </w:pPr>
      <w:r>
        <w:rPr>
          <w:rFonts w:ascii="Arial" w:hAnsi="Arial"/>
          <w:sz w:val="22"/>
          <w:szCs w:val="22"/>
        </w:rPr>
        <w:t xml:space="preserve">                                                                     </w:t>
      </w:r>
      <w:r>
        <w:rPr>
          <w:rFonts w:ascii="Arial" w:hAnsi="Arial"/>
          <w:sz w:val="22"/>
          <w:szCs w:val="22"/>
        </w:rPr>
        <w:t>___________________________________</w:t>
        <w:tab/>
        <w:tab/>
        <w:tab/>
        <w:tab/>
        <w:tab/>
        <w:t xml:space="preserve">                    </w:t>
        <w:tab/>
        <w:t>___________________________________</w:t>
        <w:tab/>
      </w:r>
    </w:p>
    <w:sectPr>
      <w:headerReference w:type="default" r:id="rId2"/>
      <w:footerReference w:type="default" r:id="rId3"/>
      <w:type w:val="nextPage"/>
      <w:pgSz w:w="11906" w:h="16838"/>
      <w:pgMar w:left="1134" w:right="1134" w:header="1258" w:top="1817" w:footer="708" w:bottom="1134" w:gutter="0"/>
      <w:pgNumType w:fmt="decimal"/>
      <w:formProt w:val="false"/>
      <w:textDirection w:val="lrTb"/>
      <w:docGrid w:type="default" w:linePitch="360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Arial">
    <w:charset w:val="00"/>
    <w:family w:val="roman"/>
    <w:pitch w:val="variable"/>
  </w:font>
  <w:font w:name="Courier New">
    <w:charset w:val="00"/>
    <w:family w:val="roman"/>
    <w:pitch w:val="variable"/>
  </w:font>
  <w:font w:name="Wingdings">
    <w:charset w:val="00"/>
    <w:family w:val="roman"/>
    <w:pitch w:val="variable"/>
  </w:font>
  <w:font w:name="Symbol">
    <w:charset w:val="00"/>
    <w:family w:val="roman"/>
    <w:pitch w:val="variable"/>
  </w:font>
  <w:font w:name="Segoe UI">
    <w:charset w:val="00"/>
    <w:family w:val="roman"/>
    <w:pitch w:val="variable"/>
  </w:font>
  <w:font w:name="OpenSymbol">
    <w:altName w:val="Arial Unicode MS"/>
    <w:charset w:val="00"/>
    <w:family w:val="roman"/>
    <w:pitch w:val="variable"/>
  </w:font>
  <w:font w:name="Chicago">
    <w:altName w:val="Arial"/>
    <w:charset w:val="00"/>
    <w:family w:val="roman"/>
    <w:pitch w:val="variable"/>
  </w:font>
  <w:font w:name="Times">
    <w:altName w:val="Times New Roman"/>
    <w:charset w:val="00"/>
    <w:family w:val="roman"/>
    <w:pitch w:val="variable"/>
  </w:font>
  <w:font w:name="Helvetica">
    <w:altName w:val="Arial"/>
    <w:charset w:val="00"/>
    <w:family w:val="roman"/>
    <w:pitch w:val="variable"/>
  </w:font>
  <w:font w:name="Arial Unicode MS">
    <w:charset w:val="00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Pidipagina"/>
      <w:rPr/>
    </w:pPr>
    <w:r>
      <mc:AlternateContent>
        <mc:Choice Requires="wps">
          <w:drawing>
            <wp:anchor behindDoc="1" distT="0" distB="0" distL="0" distR="0" simplePos="0" locked="0" layoutInCell="1" allowOverlap="1" relativeHeight="6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67945" cy="150495"/>
              <wp:effectExtent l="0" t="0" r="0" b="0"/>
              <wp:wrapSquare wrapText="largest"/>
              <wp:docPr id="1" name="Cornice2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7320" cy="1497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Pidipagina"/>
                            <w:rPr>
                              <w:color w:val="000000"/>
                            </w:rPr>
                          </w:pPr>
                          <w:r>
                            <w:rPr>
                              <w:color w:val="000000"/>
                            </w:rPr>
                            <w:fldChar w:fldCharType="begin"/>
                          </w:r>
                          <w:r>
                            <w:instrText> PAGE </w:instrText>
                          </w:r>
                          <w:r>
                            <w:fldChar w:fldCharType="separate"/>
                          </w:r>
                          <w:r>
                            <w:t>5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lIns="720" rIns="720" tIns="720" bIns="72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Cornice2" fillcolor="white" stroked="f" style="position:absolute;margin-left:238.3pt;margin-top:0.05pt;width:5.25pt;height:11.75pt;mso-position-horizontal:center;mso-position-horizontal-relative:margin">
              <w10:wrap type="square"/>
              <v:fill o:detectmouseclick="t" type="solid" color2="black"/>
              <v:stroke color="#3465a4" joinstyle="round" endcap="flat"/>
              <v:textbox>
                <w:txbxContent>
                  <w:p>
                    <w:pPr>
                      <w:pStyle w:val="Pidipagina"/>
                      <w:rPr>
                        <w:color w:val="000000"/>
                      </w:rPr>
                    </w:pPr>
                    <w:r>
                      <w:rPr>
                        <w:color w:val="000000"/>
                      </w:rPr>
                      <w:fldChar w:fldCharType="begin"/>
                    </w:r>
                    <w:r>
                      <w:instrText> PAGE </w:instrText>
                    </w:r>
                    <w:r>
                      <w:fldChar w:fldCharType="separate"/>
                    </w:r>
                    <w:r>
                      <w:t>5</w:t>
                    </w:r>
                    <w:r>
                      <w:fldChar w:fldCharType="end"/>
                    </w:r>
                  </w:p>
                </w:txbxContent>
              </v:textbox>
            </v:rect>
          </w:pict>
        </mc:Fallback>
      </mc:AlternateContent>
    </w:r>
    <w:r>
      <w:rPr/>
      <w:t>doc. 15 maggio  Relazione Docente</w:t>
      <w:tab/>
    </w:r>
    <w:r>
      <w:rPr/>
      <w:fldChar w:fldCharType="begin"/>
    </w:r>
    <w:r>
      <w:instrText> PAGE </w:instrText>
    </w:r>
    <w:r>
      <w:fldChar w:fldCharType="separate"/>
    </w:r>
    <w:r>
      <w:t>5</w:t>
    </w:r>
    <w:r>
      <w:fldChar w:fldCharType="end"/>
    </w:r>
    <w:r>
      <w:rPr>
        <w:sz w:val="16"/>
      </w:rPr>
      <w:t xml:space="preserve"> </w:t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Intestazione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pStyle w:val="Titolo1"/>
      <w:numFmt w:val="none"/>
      <w:suff w:val="nothing"/>
      <w:lvlText w:val=""/>
      <w:lvlJc w:val="left"/>
      <w:pPr>
        <w:ind w:left="0" w:hanging="0"/>
      </w:pPr>
    </w:lvl>
    <w:lvl w:ilvl="1">
      <w:start w:val="1"/>
      <w:pStyle w:val="Titolo2"/>
      <w:numFmt w:val="none"/>
      <w:suff w:val="nothing"/>
      <w:lvlText w:val=""/>
      <w:lvlJc w:val="left"/>
      <w:pPr>
        <w:ind w:left="0" w:hanging="0"/>
      </w:pPr>
    </w:lvl>
    <w:lvl w:ilvl="2">
      <w:start w:val="1"/>
      <w:pStyle w:val="Titolo3"/>
      <w:numFmt w:val="none"/>
      <w:suff w:val="nothing"/>
      <w:lvlText w:val=""/>
      <w:lvlJc w:val="left"/>
      <w:pPr>
        <w:ind w:left="0" w:hanging="0"/>
      </w:pPr>
    </w:lvl>
    <w:lvl w:ilvl="3">
      <w:start w:val="1"/>
      <w:pStyle w:val="Titolo4"/>
      <w:numFmt w:val="none"/>
      <w:suff w:val="nothing"/>
      <w:lvlText w:val=""/>
      <w:lvlJc w:val="left"/>
      <w:pPr>
        <w:ind w:left="0" w:hanging="0"/>
      </w:pPr>
    </w:lvl>
    <w:lvl w:ilvl="4">
      <w:start w:val="1"/>
      <w:pStyle w:val="Titolo5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abstractNum w:abstractNumId="2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abstractNum w:abstractNumId="3">
    <w:lvl w:ilvl="0">
      <w:start w:val="1"/>
      <w:numFmt w:val="none"/>
      <w:suff w:val="nothing"/>
      <w:lvlText w:val="."/>
      <w:lvlJc w:val="left"/>
      <w:pPr>
        <w:ind w:left="720" w:hanging="360"/>
      </w:pPr>
    </w:lvl>
    <w:lvl w:ilvl="1">
      <w:start w:val="1"/>
      <w:numFmt w:val="none"/>
      <w:suff w:val="nothing"/>
      <w:lvlText w:val="."/>
      <w:lvlJc w:val="left"/>
      <w:pPr>
        <w:ind w:left="1080" w:hanging="360"/>
      </w:pPr>
    </w:lvl>
    <w:lvl w:ilvl="2">
      <w:start w:val="1"/>
      <w:numFmt w:val="none"/>
      <w:suff w:val="nothing"/>
      <w:lvlText w:val="."/>
      <w:lvlJc w:val="left"/>
      <w:pPr>
        <w:ind w:left="1440" w:hanging="360"/>
      </w:pPr>
    </w:lvl>
    <w:lvl w:ilvl="3">
      <w:start w:val="1"/>
      <w:numFmt w:val="none"/>
      <w:suff w:val="nothing"/>
      <w:lvlText w:val="."/>
      <w:lvlJc w:val="left"/>
      <w:pPr>
        <w:ind w:left="1800" w:hanging="360"/>
      </w:pPr>
    </w:lvl>
    <w:lvl w:ilvl="4">
      <w:start w:val="1"/>
      <w:numFmt w:val="none"/>
      <w:suff w:val="nothing"/>
      <w:lvlText w:val="."/>
      <w:lvlJc w:val="left"/>
      <w:pPr>
        <w:ind w:left="2160" w:hanging="360"/>
      </w:pPr>
    </w:lvl>
    <w:lvl w:ilvl="5">
      <w:start w:val="1"/>
      <w:numFmt w:val="none"/>
      <w:suff w:val="nothing"/>
      <w:lvlText w:val="."/>
      <w:lvlJc w:val="left"/>
      <w:pPr>
        <w:ind w:left="2520" w:hanging="360"/>
      </w:pPr>
    </w:lvl>
    <w:lvl w:ilvl="6">
      <w:start w:val="1"/>
      <w:numFmt w:val="none"/>
      <w:suff w:val="nothing"/>
      <w:lvlText w:val="."/>
      <w:lvlJc w:val="left"/>
      <w:pPr>
        <w:ind w:left="2880" w:hanging="360"/>
      </w:pPr>
    </w:lvl>
    <w:lvl w:ilvl="7">
      <w:start w:val="1"/>
      <w:numFmt w:val="none"/>
      <w:suff w:val="nothing"/>
      <w:lvlText w:val="."/>
      <w:lvlJc w:val="left"/>
      <w:pPr>
        <w:ind w:left="3240" w:hanging="360"/>
      </w:pPr>
    </w:lvl>
    <w:lvl w:ilvl="8">
      <w:start w:val="1"/>
      <w:numFmt w:val="none"/>
      <w:suff w:val="nothing"/>
      <w:lvlText w:val="."/>
      <w:lvlJc w:val="left"/>
      <w:pPr>
        <w:ind w:left="3600" w:hanging="360"/>
      </w:pPr>
    </w:lvl>
  </w:abstractNum>
  <w:abstractNum w:abstractNumId="4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abstractNum w:abstractNumId="5"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sz w:val="22"/>
        <w:b/>
        <w:szCs w:val="22"/>
        <w:bCs w:val="false"/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>
    <w:lvl w:ilvl="0">
      <w:start w:val="1"/>
      <w:numFmt w:val="none"/>
      <w:suff w:val="nothing"/>
      <w:lvlText w:val="-"/>
      <w:lvlJc w:val="left"/>
      <w:pPr>
        <w:ind w:left="341" w:hanging="341"/>
      </w:pPr>
      <w:rPr>
        <w:sz w:val="22"/>
        <w:rFonts w:ascii="Arial" w:hAnsi="Arial" w:cs="Times New Roman"/>
      </w:rPr>
    </w:lvl>
    <w:lvl w:ilvl="1">
      <w:start w:val="1"/>
      <w:numFmt w:val="none"/>
      <w:suff w:val="nothing"/>
      <w:lvlText w:val="o"/>
      <w:lvlJc w:val="left"/>
      <w:pPr>
        <w:ind w:left="701" w:hanging="360"/>
      </w:pPr>
      <w:rPr>
        <w:rFonts w:cs="Courier New"/>
      </w:rPr>
    </w:lvl>
    <w:lvl w:ilvl="2">
      <w:start w:val="1"/>
      <w:numFmt w:val="none"/>
      <w:suff w:val="nothing"/>
      <w:lvlText w:val=""/>
      <w:lvlJc w:val="left"/>
      <w:pPr>
        <w:ind w:left="1061" w:hanging="360"/>
      </w:pPr>
      <w:rPr>
        <w:rFonts w:cs="Wingdings"/>
      </w:rPr>
    </w:lvl>
    <w:lvl w:ilvl="3">
      <w:start w:val="1"/>
      <w:numFmt w:val="none"/>
      <w:suff w:val="nothing"/>
      <w:lvlText w:val=""/>
      <w:lvlJc w:val="left"/>
      <w:pPr>
        <w:ind w:left="1421" w:hanging="360"/>
      </w:pPr>
      <w:rPr>
        <w:rFonts w:cs="Symbol"/>
      </w:rPr>
    </w:lvl>
    <w:lvl w:ilvl="4">
      <w:start w:val="1"/>
      <w:numFmt w:val="none"/>
      <w:suff w:val="nothing"/>
      <w:lvlText w:val="o"/>
      <w:lvlJc w:val="left"/>
      <w:pPr>
        <w:ind w:left="1781" w:hanging="360"/>
      </w:pPr>
      <w:rPr>
        <w:rFonts w:cs="Courier New"/>
      </w:rPr>
    </w:lvl>
    <w:lvl w:ilvl="5">
      <w:start w:val="1"/>
      <w:numFmt w:val="none"/>
      <w:suff w:val="nothing"/>
      <w:lvlText w:val=""/>
      <w:lvlJc w:val="left"/>
      <w:pPr>
        <w:ind w:left="2141" w:hanging="360"/>
      </w:pPr>
      <w:rPr>
        <w:rFonts w:cs="Wingdings"/>
      </w:rPr>
    </w:lvl>
    <w:lvl w:ilvl="6">
      <w:start w:val="1"/>
      <w:numFmt w:val="none"/>
      <w:suff w:val="nothing"/>
      <w:lvlText w:val=""/>
      <w:lvlJc w:val="left"/>
      <w:pPr>
        <w:ind w:left="2501" w:hanging="360"/>
      </w:pPr>
      <w:rPr>
        <w:rFonts w:cs="Symbol"/>
      </w:rPr>
    </w:lvl>
    <w:lvl w:ilvl="7">
      <w:start w:val="1"/>
      <w:numFmt w:val="none"/>
      <w:suff w:val="nothing"/>
      <w:lvlText w:val="o"/>
      <w:lvlJc w:val="left"/>
      <w:pPr>
        <w:ind w:left="2861" w:hanging="360"/>
      </w:pPr>
      <w:rPr>
        <w:rFonts w:cs="Courier New"/>
      </w:rPr>
    </w:lvl>
    <w:lvl w:ilvl="8">
      <w:start w:val="1"/>
      <w:numFmt w:val="none"/>
      <w:suff w:val="nothing"/>
      <w:lvlText w:val=""/>
      <w:lvlJc w:val="left"/>
      <w:pPr>
        <w:ind w:left="3221" w:hanging="360"/>
      </w:pPr>
      <w:rPr>
        <w:rFonts w:cs="Wingdings"/>
      </w:rPr>
    </w:lvl>
  </w:abstractNum>
  <w:abstractNum w:abstractNumId="7">
    <w:lvl w:ilvl="0">
      <w:start w:val="1"/>
      <w:numFmt w:val="none"/>
      <w:suff w:val="nothing"/>
      <w:lvlText w:val="-"/>
      <w:lvlJc w:val="left"/>
      <w:pPr>
        <w:ind w:left="341" w:hanging="341"/>
      </w:pPr>
      <w:rPr>
        <w:sz w:val="22"/>
        <w:spacing w:val="-2"/>
        <w:i/>
        <w:b w:val="false"/>
        <w:szCs w:val="22"/>
        <w:bCs w:val="false"/>
        <w:rFonts w:ascii="Arial" w:hAnsi="Arial" w:cs="Times New Roman"/>
        <w:lang w:val="it" w:eastAsia="it-IT"/>
      </w:rPr>
    </w:lvl>
    <w:lvl w:ilvl="1">
      <w:start w:val="1"/>
      <w:numFmt w:val="none"/>
      <w:suff w:val="nothing"/>
      <w:lvlText w:val="o"/>
      <w:lvlJc w:val="left"/>
      <w:pPr>
        <w:ind w:left="701" w:hanging="360"/>
      </w:pPr>
      <w:rPr>
        <w:rFonts w:cs="Courier New"/>
      </w:rPr>
    </w:lvl>
    <w:lvl w:ilvl="2">
      <w:start w:val="1"/>
      <w:numFmt w:val="none"/>
      <w:suff w:val="nothing"/>
      <w:lvlText w:val=""/>
      <w:lvlJc w:val="left"/>
      <w:pPr>
        <w:ind w:left="1061" w:hanging="360"/>
      </w:pPr>
      <w:rPr>
        <w:rFonts w:cs="Wingdings"/>
      </w:rPr>
    </w:lvl>
    <w:lvl w:ilvl="3">
      <w:start w:val="1"/>
      <w:numFmt w:val="none"/>
      <w:suff w:val="nothing"/>
      <w:lvlText w:val=""/>
      <w:lvlJc w:val="left"/>
      <w:pPr>
        <w:ind w:left="1421" w:hanging="360"/>
      </w:pPr>
      <w:rPr>
        <w:rFonts w:cs="Symbol"/>
      </w:rPr>
    </w:lvl>
    <w:lvl w:ilvl="4">
      <w:start w:val="1"/>
      <w:numFmt w:val="none"/>
      <w:suff w:val="nothing"/>
      <w:lvlText w:val="o"/>
      <w:lvlJc w:val="left"/>
      <w:pPr>
        <w:ind w:left="1781" w:hanging="360"/>
      </w:pPr>
      <w:rPr>
        <w:rFonts w:cs="Courier New"/>
      </w:rPr>
    </w:lvl>
    <w:lvl w:ilvl="5">
      <w:start w:val="1"/>
      <w:numFmt w:val="none"/>
      <w:suff w:val="nothing"/>
      <w:lvlText w:val=""/>
      <w:lvlJc w:val="left"/>
      <w:pPr>
        <w:ind w:left="2141" w:hanging="360"/>
      </w:pPr>
      <w:rPr>
        <w:rFonts w:cs="Wingdings"/>
      </w:rPr>
    </w:lvl>
    <w:lvl w:ilvl="6">
      <w:start w:val="1"/>
      <w:numFmt w:val="none"/>
      <w:suff w:val="nothing"/>
      <w:lvlText w:val=""/>
      <w:lvlJc w:val="left"/>
      <w:pPr>
        <w:ind w:left="2501" w:hanging="360"/>
      </w:pPr>
      <w:rPr>
        <w:rFonts w:cs="Symbol"/>
      </w:rPr>
    </w:lvl>
    <w:lvl w:ilvl="7">
      <w:start w:val="1"/>
      <w:numFmt w:val="none"/>
      <w:suff w:val="nothing"/>
      <w:lvlText w:val="o"/>
      <w:lvlJc w:val="left"/>
      <w:pPr>
        <w:ind w:left="2861" w:hanging="360"/>
      </w:pPr>
      <w:rPr>
        <w:rFonts w:cs="Courier New"/>
      </w:rPr>
    </w:lvl>
    <w:lvl w:ilvl="8">
      <w:start w:val="1"/>
      <w:numFmt w:val="none"/>
      <w:suff w:val="nothing"/>
      <w:lvlText w:val=""/>
      <w:lvlJc w:val="left"/>
      <w:pPr>
        <w:ind w:left="3221" w:hanging="360"/>
      </w:pPr>
      <w:rPr>
        <w:rFonts w:cs="Wingdings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false"/>
  <w:compat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SimSun" w:cs="Arial"/>
        <w:sz w:val="20"/>
        <w:szCs w:val="24"/>
        <w:lang w:val="it-IT" w:eastAsia="zh-CN" w:bidi="hi-IN"/>
      </w:rPr>
    </w:rPrDefault>
    <w:pPrDefault>
      <w:pPr/>
    </w:pPrDefault>
  </w:docDefaults>
  <w:style w:type="paragraph" w:styleId="Normal">
    <w:name w:val="Normal"/>
    <w:qFormat/>
    <w:pPr>
      <w:widowControl/>
      <w:suppressAutoHyphens w:val="true"/>
      <w:bidi w:val="0"/>
      <w:jc w:val="left"/>
    </w:pPr>
    <w:rPr>
      <w:rFonts w:ascii="Times New Roman" w:hAnsi="Times New Roman" w:eastAsia="Times New Roman" w:cs="Times New Roman"/>
      <w:color w:val="00000A"/>
      <w:sz w:val="24"/>
      <w:szCs w:val="24"/>
      <w:lang w:val="it-IT" w:eastAsia="zh-CN" w:bidi="ar-SA"/>
    </w:rPr>
  </w:style>
  <w:style w:type="paragraph" w:styleId="Titolo1">
    <w:name w:val="Heading 1"/>
    <w:basedOn w:val="Normal"/>
    <w:next w:val="Normal"/>
    <w:qFormat/>
    <w:pPr>
      <w:keepNext/>
      <w:widowControl w:val="false"/>
      <w:numPr>
        <w:ilvl w:val="0"/>
        <w:numId w:val="1"/>
      </w:numPr>
      <w:shd w:val="clear" w:fill="FFFFFF"/>
      <w:spacing w:lineRule="exact" w:line="317" w:before="322" w:after="0"/>
      <w:ind w:left="29" w:right="0" w:hanging="0"/>
      <w:outlineLvl w:val="0"/>
      <w:outlineLvl w:val="0"/>
    </w:pPr>
    <w:rPr>
      <w:color w:val="000000"/>
      <w:spacing w:val="-3"/>
      <w:sz w:val="29"/>
      <w:szCs w:val="20"/>
    </w:rPr>
  </w:style>
  <w:style w:type="paragraph" w:styleId="Titolo2">
    <w:name w:val="Heading 2"/>
    <w:basedOn w:val="Normal"/>
    <w:next w:val="Normal"/>
    <w:qFormat/>
    <w:pPr>
      <w:keepNext/>
      <w:numPr>
        <w:ilvl w:val="1"/>
        <w:numId w:val="1"/>
      </w:numPr>
      <w:overflowPunct w:val="true"/>
      <w:spacing w:before="240" w:after="60"/>
      <w:textAlignment w:val="baseline"/>
      <w:outlineLvl w:val="1"/>
      <w:outlineLvl w:val="1"/>
    </w:pPr>
    <w:rPr>
      <w:rFonts w:ascii="Arial" w:hAnsi="Arial" w:cs="Arial"/>
      <w:b/>
      <w:i/>
      <w:szCs w:val="20"/>
    </w:rPr>
  </w:style>
  <w:style w:type="paragraph" w:styleId="Titolo3">
    <w:name w:val="Heading 3"/>
    <w:basedOn w:val="Normal"/>
    <w:next w:val="Normal"/>
    <w:qFormat/>
    <w:pPr>
      <w:keepNext/>
      <w:numPr>
        <w:ilvl w:val="2"/>
        <w:numId w:val="1"/>
      </w:numPr>
      <w:jc w:val="center"/>
      <w:outlineLvl w:val="2"/>
      <w:outlineLvl w:val="2"/>
    </w:pPr>
    <w:rPr>
      <w:b/>
      <w:bCs/>
    </w:rPr>
  </w:style>
  <w:style w:type="paragraph" w:styleId="Titolo4">
    <w:name w:val="Heading 4"/>
    <w:basedOn w:val="Normal"/>
    <w:next w:val="Normal"/>
    <w:qFormat/>
    <w:pPr>
      <w:keepNext/>
      <w:numPr>
        <w:ilvl w:val="3"/>
        <w:numId w:val="1"/>
      </w:numPr>
      <w:shd w:val="clear" w:fill="FFFFFF"/>
      <w:outlineLvl w:val="3"/>
      <w:outlineLvl w:val="3"/>
    </w:pPr>
    <w:rPr>
      <w:rFonts w:ascii="Arial" w:hAnsi="Arial" w:cs="Arial"/>
      <w:b/>
      <w:i/>
      <w:iCs/>
      <w:color w:val="000000"/>
      <w:spacing w:val="-1"/>
    </w:rPr>
  </w:style>
  <w:style w:type="paragraph" w:styleId="Titolo5">
    <w:name w:val="Heading 5"/>
    <w:basedOn w:val="Normal"/>
    <w:next w:val="Normal"/>
    <w:qFormat/>
    <w:pPr>
      <w:keepNext/>
      <w:numPr>
        <w:ilvl w:val="4"/>
        <w:numId w:val="1"/>
      </w:numPr>
      <w:shd w:val="clear" w:fill="FFFFFF"/>
      <w:outlineLvl w:val="4"/>
      <w:outlineLvl w:val="4"/>
    </w:pPr>
    <w:rPr>
      <w:b/>
      <w:i/>
      <w:color w:val="000000"/>
      <w:spacing w:val="-3"/>
      <w:sz w:val="20"/>
    </w:rPr>
  </w:style>
  <w:style w:type="character" w:styleId="WW8Num1z0">
    <w:name w:val="WW8Num1z0"/>
    <w:qFormat/>
    <w:rPr/>
  </w:style>
  <w:style w:type="character" w:styleId="WW8Num1z1">
    <w:name w:val="WW8Num1z1"/>
    <w:qFormat/>
    <w:rPr/>
  </w:style>
  <w:style w:type="character" w:styleId="WW8Num1z2">
    <w:name w:val="WW8Num1z2"/>
    <w:qFormat/>
    <w:rPr/>
  </w:style>
  <w:style w:type="character" w:styleId="WW8Num1z3">
    <w:name w:val="WW8Num1z3"/>
    <w:qFormat/>
    <w:rPr/>
  </w:style>
  <w:style w:type="character" w:styleId="WW8Num1z4">
    <w:name w:val="WW8Num1z4"/>
    <w:qFormat/>
    <w:rPr/>
  </w:style>
  <w:style w:type="character" w:styleId="WW8Num1z5">
    <w:name w:val="WW8Num1z5"/>
    <w:qFormat/>
    <w:rPr/>
  </w:style>
  <w:style w:type="character" w:styleId="WW8Num1z6">
    <w:name w:val="WW8Num1z6"/>
    <w:qFormat/>
    <w:rPr/>
  </w:style>
  <w:style w:type="character" w:styleId="WW8Num1z7">
    <w:name w:val="WW8Num1z7"/>
    <w:qFormat/>
    <w:rPr/>
  </w:style>
  <w:style w:type="character" w:styleId="WW8Num1z8">
    <w:name w:val="WW8Num1z8"/>
    <w:qFormat/>
    <w:rPr/>
  </w:style>
  <w:style w:type="character" w:styleId="WW8Num2z0">
    <w:name w:val="WW8Num2z0"/>
    <w:qFormat/>
    <w:rPr>
      <w:rFonts w:ascii="Times New Roman" w:hAnsi="Times New Roman" w:cs="Times New Roman"/>
      <w:b/>
      <w:bCs w:val="false"/>
      <w:sz w:val="22"/>
      <w:szCs w:val="22"/>
    </w:rPr>
  </w:style>
  <w:style w:type="character" w:styleId="WW8Num3z0">
    <w:name w:val="WW8Num3z0"/>
    <w:qFormat/>
    <w:rPr>
      <w:rFonts w:ascii="Times New Roman" w:hAnsi="Times New Roman" w:cs="Times New Roman"/>
      <w:sz w:val="22"/>
    </w:rPr>
  </w:style>
  <w:style w:type="character" w:styleId="WW8Num3z1">
    <w:name w:val="WW8Num3z1"/>
    <w:qFormat/>
    <w:rPr>
      <w:rFonts w:ascii="Courier New" w:hAnsi="Courier New" w:cs="Courier New"/>
    </w:rPr>
  </w:style>
  <w:style w:type="character" w:styleId="WW8Num3z2">
    <w:name w:val="WW8Num3z2"/>
    <w:qFormat/>
    <w:rPr>
      <w:rFonts w:ascii="Wingdings" w:hAnsi="Wingdings" w:cs="Wingdings"/>
    </w:rPr>
  </w:style>
  <w:style w:type="character" w:styleId="WW8Num3z3">
    <w:name w:val="WW8Num3z3"/>
    <w:qFormat/>
    <w:rPr>
      <w:rFonts w:ascii="Symbol" w:hAnsi="Symbol" w:cs="Symbol"/>
    </w:rPr>
  </w:style>
  <w:style w:type="character" w:styleId="WW8Num4z0">
    <w:name w:val="WW8Num4z0"/>
    <w:qFormat/>
    <w:rPr>
      <w:rFonts w:ascii="Times New Roman" w:hAnsi="Times New Roman" w:cs="Times New Roman"/>
      <w:b w:val="false"/>
      <w:bCs w:val="false"/>
      <w:i/>
      <w:spacing w:val="-2"/>
      <w:sz w:val="22"/>
      <w:szCs w:val="22"/>
      <w:lang w:val="it" w:eastAsia="it-IT"/>
    </w:rPr>
  </w:style>
  <w:style w:type="character" w:styleId="WW8Num4z1">
    <w:name w:val="WW8Num4z1"/>
    <w:qFormat/>
    <w:rPr>
      <w:rFonts w:ascii="Courier New" w:hAnsi="Courier New" w:cs="Courier New"/>
    </w:rPr>
  </w:style>
  <w:style w:type="character" w:styleId="WW8Num4z2">
    <w:name w:val="WW8Num4z2"/>
    <w:qFormat/>
    <w:rPr>
      <w:rFonts w:ascii="Wingdings" w:hAnsi="Wingdings" w:cs="Wingdings"/>
    </w:rPr>
  </w:style>
  <w:style w:type="character" w:styleId="WW8Num4z3">
    <w:name w:val="WW8Num4z3"/>
    <w:qFormat/>
    <w:rPr>
      <w:rFonts w:ascii="Symbol" w:hAnsi="Symbol" w:cs="Symbol"/>
    </w:rPr>
  </w:style>
  <w:style w:type="character" w:styleId="WW8Num3z4">
    <w:name w:val="WW8Num3z4"/>
    <w:qFormat/>
    <w:rPr/>
  </w:style>
  <w:style w:type="character" w:styleId="WW8Num3z5">
    <w:name w:val="WW8Num3z5"/>
    <w:qFormat/>
    <w:rPr/>
  </w:style>
  <w:style w:type="character" w:styleId="WW8Num3z6">
    <w:name w:val="WW8Num3z6"/>
    <w:qFormat/>
    <w:rPr/>
  </w:style>
  <w:style w:type="character" w:styleId="WW8Num3z7">
    <w:name w:val="WW8Num3z7"/>
    <w:qFormat/>
    <w:rPr/>
  </w:style>
  <w:style w:type="character" w:styleId="WW8Num3z8">
    <w:name w:val="WW8Num3z8"/>
    <w:qFormat/>
    <w:rPr/>
  </w:style>
  <w:style w:type="character" w:styleId="WW8Num5z0">
    <w:name w:val="WW8Num5z0"/>
    <w:qFormat/>
    <w:rPr/>
  </w:style>
  <w:style w:type="character" w:styleId="WW8Num5z1">
    <w:name w:val="WW8Num5z1"/>
    <w:qFormat/>
    <w:rPr/>
  </w:style>
  <w:style w:type="character" w:styleId="WW8Num5z2">
    <w:name w:val="WW8Num5z2"/>
    <w:qFormat/>
    <w:rPr/>
  </w:style>
  <w:style w:type="character" w:styleId="WW8Num5z3">
    <w:name w:val="WW8Num5z3"/>
    <w:qFormat/>
    <w:rPr/>
  </w:style>
  <w:style w:type="character" w:styleId="WW8Num5z4">
    <w:name w:val="WW8Num5z4"/>
    <w:qFormat/>
    <w:rPr/>
  </w:style>
  <w:style w:type="character" w:styleId="WW8Num5z5">
    <w:name w:val="WW8Num5z5"/>
    <w:qFormat/>
    <w:rPr/>
  </w:style>
  <w:style w:type="character" w:styleId="WW8Num5z6">
    <w:name w:val="WW8Num5z6"/>
    <w:qFormat/>
    <w:rPr/>
  </w:style>
  <w:style w:type="character" w:styleId="WW8Num5z7">
    <w:name w:val="WW8Num5z7"/>
    <w:qFormat/>
    <w:rPr/>
  </w:style>
  <w:style w:type="character" w:styleId="WW8Num5z8">
    <w:name w:val="WW8Num5z8"/>
    <w:qFormat/>
    <w:rPr/>
  </w:style>
  <w:style w:type="character" w:styleId="WW8Num6z0">
    <w:name w:val="WW8Num6z0"/>
    <w:qFormat/>
    <w:rPr>
      <w:rFonts w:ascii="Symbol" w:hAnsi="Symbol" w:cs="Symbol"/>
    </w:rPr>
  </w:style>
  <w:style w:type="character" w:styleId="WW8Num6z1">
    <w:name w:val="WW8Num6z1"/>
    <w:qFormat/>
    <w:rPr>
      <w:rFonts w:ascii="Courier New" w:hAnsi="Courier New" w:cs="Courier New"/>
    </w:rPr>
  </w:style>
  <w:style w:type="character" w:styleId="WW8Num6z2">
    <w:name w:val="WW8Num6z2"/>
    <w:qFormat/>
    <w:rPr>
      <w:rFonts w:ascii="Wingdings" w:hAnsi="Wingdings" w:cs="Wingdings"/>
    </w:rPr>
  </w:style>
  <w:style w:type="character" w:styleId="WW8Num7z0">
    <w:name w:val="WW8Num7z0"/>
    <w:qFormat/>
    <w:rPr>
      <w:rFonts w:ascii="Symbol" w:hAnsi="Symbol" w:cs="Symbol"/>
    </w:rPr>
  </w:style>
  <w:style w:type="character" w:styleId="WW8Num7z2">
    <w:name w:val="WW8Num7z2"/>
    <w:qFormat/>
    <w:rPr>
      <w:rFonts w:ascii="Wingdings" w:hAnsi="Wingdings" w:cs="Wingdings"/>
    </w:rPr>
  </w:style>
  <w:style w:type="character" w:styleId="WW8Num7z4">
    <w:name w:val="WW8Num7z4"/>
    <w:qFormat/>
    <w:rPr>
      <w:rFonts w:ascii="Courier New" w:hAnsi="Courier New" w:cs="Courier New"/>
    </w:rPr>
  </w:style>
  <w:style w:type="character" w:styleId="WW8Num8z0">
    <w:name w:val="WW8Num8z0"/>
    <w:qFormat/>
    <w:rPr>
      <w:rFonts w:ascii="Times New Roman" w:hAnsi="Times New Roman" w:cs="Times New Roman"/>
      <w:b/>
      <w:sz w:val="22"/>
    </w:rPr>
  </w:style>
  <w:style w:type="character" w:styleId="WW8Num8z1">
    <w:name w:val="WW8Num8z1"/>
    <w:qFormat/>
    <w:rPr/>
  </w:style>
  <w:style w:type="character" w:styleId="WW8Num8z2">
    <w:name w:val="WW8Num8z2"/>
    <w:qFormat/>
    <w:rPr/>
  </w:style>
  <w:style w:type="character" w:styleId="WW8Num8z3">
    <w:name w:val="WW8Num8z3"/>
    <w:qFormat/>
    <w:rPr/>
  </w:style>
  <w:style w:type="character" w:styleId="WW8Num8z4">
    <w:name w:val="WW8Num8z4"/>
    <w:qFormat/>
    <w:rPr/>
  </w:style>
  <w:style w:type="character" w:styleId="WW8Num8z5">
    <w:name w:val="WW8Num8z5"/>
    <w:qFormat/>
    <w:rPr/>
  </w:style>
  <w:style w:type="character" w:styleId="WW8Num8z6">
    <w:name w:val="WW8Num8z6"/>
    <w:qFormat/>
    <w:rPr/>
  </w:style>
  <w:style w:type="character" w:styleId="WW8Num8z7">
    <w:name w:val="WW8Num8z7"/>
    <w:qFormat/>
    <w:rPr/>
  </w:style>
  <w:style w:type="character" w:styleId="WW8Num8z8">
    <w:name w:val="WW8Num8z8"/>
    <w:qFormat/>
    <w:rPr/>
  </w:style>
  <w:style w:type="character" w:styleId="WW8Num9z0">
    <w:name w:val="WW8Num9z0"/>
    <w:qFormat/>
    <w:rPr>
      <w:rFonts w:ascii="Symbol" w:hAnsi="Symbol" w:cs="Symbol"/>
    </w:rPr>
  </w:style>
  <w:style w:type="character" w:styleId="WW8Num9z2">
    <w:name w:val="WW8Num9z2"/>
    <w:qFormat/>
    <w:rPr/>
  </w:style>
  <w:style w:type="character" w:styleId="WW8Num9z3">
    <w:name w:val="WW8Num9z3"/>
    <w:qFormat/>
    <w:rPr/>
  </w:style>
  <w:style w:type="character" w:styleId="WW8Num9z4">
    <w:name w:val="WW8Num9z4"/>
    <w:qFormat/>
    <w:rPr/>
  </w:style>
  <w:style w:type="character" w:styleId="WW8Num9z5">
    <w:name w:val="WW8Num9z5"/>
    <w:qFormat/>
    <w:rPr/>
  </w:style>
  <w:style w:type="character" w:styleId="WW8Num9z6">
    <w:name w:val="WW8Num9z6"/>
    <w:qFormat/>
    <w:rPr/>
  </w:style>
  <w:style w:type="character" w:styleId="WW8Num9z7">
    <w:name w:val="WW8Num9z7"/>
    <w:qFormat/>
    <w:rPr/>
  </w:style>
  <w:style w:type="character" w:styleId="WW8Num9z8">
    <w:name w:val="WW8Num9z8"/>
    <w:qFormat/>
    <w:rPr/>
  </w:style>
  <w:style w:type="character" w:styleId="WW8Num10z0">
    <w:name w:val="WW8Num10z0"/>
    <w:qFormat/>
    <w:rPr>
      <w:rFonts w:ascii="Times New Roman" w:hAnsi="Times New Roman" w:cs="Times New Roman"/>
      <w:sz w:val="22"/>
    </w:rPr>
  </w:style>
  <w:style w:type="character" w:styleId="WW8Num10z1">
    <w:name w:val="WW8Num10z1"/>
    <w:qFormat/>
    <w:rPr>
      <w:rFonts w:ascii="Courier New" w:hAnsi="Courier New" w:cs="Courier New"/>
    </w:rPr>
  </w:style>
  <w:style w:type="character" w:styleId="WW8Num10z2">
    <w:name w:val="WW8Num10z2"/>
    <w:qFormat/>
    <w:rPr>
      <w:rFonts w:ascii="Wingdings" w:hAnsi="Wingdings" w:cs="Wingdings"/>
    </w:rPr>
  </w:style>
  <w:style w:type="character" w:styleId="WW8Num10z3">
    <w:name w:val="WW8Num10z3"/>
    <w:qFormat/>
    <w:rPr>
      <w:rFonts w:ascii="Symbol" w:hAnsi="Symbol" w:cs="Symbol"/>
    </w:rPr>
  </w:style>
  <w:style w:type="character" w:styleId="WW8Num11z0">
    <w:name w:val="WW8Num11z0"/>
    <w:qFormat/>
    <w:rPr/>
  </w:style>
  <w:style w:type="character" w:styleId="WW8Num11z1">
    <w:name w:val="WW8Num11z1"/>
    <w:qFormat/>
    <w:rPr/>
  </w:style>
  <w:style w:type="character" w:styleId="WW8Num11z2">
    <w:name w:val="WW8Num11z2"/>
    <w:qFormat/>
    <w:rPr/>
  </w:style>
  <w:style w:type="character" w:styleId="WW8Num11z3">
    <w:name w:val="WW8Num11z3"/>
    <w:qFormat/>
    <w:rPr/>
  </w:style>
  <w:style w:type="character" w:styleId="WW8Num11z4">
    <w:name w:val="WW8Num11z4"/>
    <w:qFormat/>
    <w:rPr/>
  </w:style>
  <w:style w:type="character" w:styleId="WW8Num11z5">
    <w:name w:val="WW8Num11z5"/>
    <w:qFormat/>
    <w:rPr/>
  </w:style>
  <w:style w:type="character" w:styleId="WW8Num11z6">
    <w:name w:val="WW8Num11z6"/>
    <w:qFormat/>
    <w:rPr/>
  </w:style>
  <w:style w:type="character" w:styleId="WW8Num11z7">
    <w:name w:val="WW8Num11z7"/>
    <w:qFormat/>
    <w:rPr/>
  </w:style>
  <w:style w:type="character" w:styleId="WW8Num11z8">
    <w:name w:val="WW8Num11z8"/>
    <w:qFormat/>
    <w:rPr/>
  </w:style>
  <w:style w:type="character" w:styleId="WW8Num12z0">
    <w:name w:val="WW8Num12z0"/>
    <w:qFormat/>
    <w:rPr/>
  </w:style>
  <w:style w:type="character" w:styleId="WW8Num12z1">
    <w:name w:val="WW8Num12z1"/>
    <w:qFormat/>
    <w:rPr/>
  </w:style>
  <w:style w:type="character" w:styleId="WW8Num12z2">
    <w:name w:val="WW8Num12z2"/>
    <w:qFormat/>
    <w:rPr/>
  </w:style>
  <w:style w:type="character" w:styleId="WW8Num12z3">
    <w:name w:val="WW8Num12z3"/>
    <w:qFormat/>
    <w:rPr/>
  </w:style>
  <w:style w:type="character" w:styleId="WW8Num12z4">
    <w:name w:val="WW8Num12z4"/>
    <w:qFormat/>
    <w:rPr/>
  </w:style>
  <w:style w:type="character" w:styleId="WW8Num12z5">
    <w:name w:val="WW8Num12z5"/>
    <w:qFormat/>
    <w:rPr/>
  </w:style>
  <w:style w:type="character" w:styleId="WW8Num12z6">
    <w:name w:val="WW8Num12z6"/>
    <w:qFormat/>
    <w:rPr/>
  </w:style>
  <w:style w:type="character" w:styleId="WW8Num12z7">
    <w:name w:val="WW8Num12z7"/>
    <w:qFormat/>
    <w:rPr/>
  </w:style>
  <w:style w:type="character" w:styleId="WW8Num12z8">
    <w:name w:val="WW8Num12z8"/>
    <w:qFormat/>
    <w:rPr/>
  </w:style>
  <w:style w:type="character" w:styleId="WW8Num13z0">
    <w:name w:val="WW8Num13z0"/>
    <w:qFormat/>
    <w:rPr/>
  </w:style>
  <w:style w:type="character" w:styleId="WW8Num13z1">
    <w:name w:val="WW8Num13z1"/>
    <w:qFormat/>
    <w:rPr/>
  </w:style>
  <w:style w:type="character" w:styleId="WW8Num13z2">
    <w:name w:val="WW8Num13z2"/>
    <w:qFormat/>
    <w:rPr/>
  </w:style>
  <w:style w:type="character" w:styleId="WW8Num13z3">
    <w:name w:val="WW8Num13z3"/>
    <w:qFormat/>
    <w:rPr/>
  </w:style>
  <w:style w:type="character" w:styleId="WW8Num13z4">
    <w:name w:val="WW8Num13z4"/>
    <w:qFormat/>
    <w:rPr/>
  </w:style>
  <w:style w:type="character" w:styleId="WW8Num13z5">
    <w:name w:val="WW8Num13z5"/>
    <w:qFormat/>
    <w:rPr/>
  </w:style>
  <w:style w:type="character" w:styleId="WW8Num13z6">
    <w:name w:val="WW8Num13z6"/>
    <w:qFormat/>
    <w:rPr/>
  </w:style>
  <w:style w:type="character" w:styleId="WW8Num13z7">
    <w:name w:val="WW8Num13z7"/>
    <w:qFormat/>
    <w:rPr/>
  </w:style>
  <w:style w:type="character" w:styleId="WW8Num13z8">
    <w:name w:val="WW8Num13z8"/>
    <w:qFormat/>
    <w:rPr/>
  </w:style>
  <w:style w:type="character" w:styleId="WW8Num14z0">
    <w:name w:val="WW8Num14z0"/>
    <w:qFormat/>
    <w:rPr/>
  </w:style>
  <w:style w:type="character" w:styleId="WW8Num14z1">
    <w:name w:val="WW8Num14z1"/>
    <w:qFormat/>
    <w:rPr>
      <w:rFonts w:ascii="Symbol" w:hAnsi="Symbol" w:cs="Symbol"/>
    </w:rPr>
  </w:style>
  <w:style w:type="character" w:styleId="WW8Num14z2">
    <w:name w:val="WW8Num14z2"/>
    <w:qFormat/>
    <w:rPr/>
  </w:style>
  <w:style w:type="character" w:styleId="WW8Num14z3">
    <w:name w:val="WW8Num14z3"/>
    <w:qFormat/>
    <w:rPr/>
  </w:style>
  <w:style w:type="character" w:styleId="WW8Num14z4">
    <w:name w:val="WW8Num14z4"/>
    <w:qFormat/>
    <w:rPr/>
  </w:style>
  <w:style w:type="character" w:styleId="WW8Num14z5">
    <w:name w:val="WW8Num14z5"/>
    <w:qFormat/>
    <w:rPr/>
  </w:style>
  <w:style w:type="character" w:styleId="WW8Num14z6">
    <w:name w:val="WW8Num14z6"/>
    <w:qFormat/>
    <w:rPr/>
  </w:style>
  <w:style w:type="character" w:styleId="WW8Num14z7">
    <w:name w:val="WW8Num14z7"/>
    <w:qFormat/>
    <w:rPr/>
  </w:style>
  <w:style w:type="character" w:styleId="WW8Num14z8">
    <w:name w:val="WW8Num14z8"/>
    <w:qFormat/>
    <w:rPr/>
  </w:style>
  <w:style w:type="character" w:styleId="WW8Num15z0">
    <w:name w:val="WW8Num15z0"/>
    <w:qFormat/>
    <w:rPr>
      <w:rFonts w:ascii="Symbol" w:hAnsi="Symbol" w:cs="Symbol"/>
    </w:rPr>
  </w:style>
  <w:style w:type="character" w:styleId="WW8Num15z1">
    <w:name w:val="WW8Num15z1"/>
    <w:qFormat/>
    <w:rPr>
      <w:rFonts w:ascii="Courier New" w:hAnsi="Courier New" w:cs="Courier New"/>
    </w:rPr>
  </w:style>
  <w:style w:type="character" w:styleId="WW8Num15z2">
    <w:name w:val="WW8Num15z2"/>
    <w:qFormat/>
    <w:rPr>
      <w:rFonts w:ascii="Wingdings" w:hAnsi="Wingdings" w:cs="Wingdings"/>
    </w:rPr>
  </w:style>
  <w:style w:type="character" w:styleId="WW8Num16z0">
    <w:name w:val="WW8Num16z0"/>
    <w:qFormat/>
    <w:rPr/>
  </w:style>
  <w:style w:type="character" w:styleId="WW8Num17z0">
    <w:name w:val="WW8Num17z0"/>
    <w:qFormat/>
    <w:rPr>
      <w:rFonts w:ascii="Symbol" w:hAnsi="Symbol" w:cs="Symbol"/>
    </w:rPr>
  </w:style>
  <w:style w:type="character" w:styleId="WW8Num17z1">
    <w:name w:val="WW8Num17z1"/>
    <w:qFormat/>
    <w:rPr>
      <w:rFonts w:ascii="Courier New" w:hAnsi="Courier New" w:cs="Courier New"/>
    </w:rPr>
  </w:style>
  <w:style w:type="character" w:styleId="WW8Num17z2">
    <w:name w:val="WW8Num17z2"/>
    <w:qFormat/>
    <w:rPr>
      <w:rFonts w:ascii="Wingdings" w:hAnsi="Wingdings" w:cs="Wingdings"/>
    </w:rPr>
  </w:style>
  <w:style w:type="character" w:styleId="WW8Num18z0">
    <w:name w:val="WW8Num18z0"/>
    <w:qFormat/>
    <w:rPr/>
  </w:style>
  <w:style w:type="character" w:styleId="WW8Num18z1">
    <w:name w:val="WW8Num18z1"/>
    <w:qFormat/>
    <w:rPr/>
  </w:style>
  <w:style w:type="character" w:styleId="WW8Num18z2">
    <w:name w:val="WW8Num18z2"/>
    <w:qFormat/>
    <w:rPr/>
  </w:style>
  <w:style w:type="character" w:styleId="WW8Num18z3">
    <w:name w:val="WW8Num18z3"/>
    <w:qFormat/>
    <w:rPr/>
  </w:style>
  <w:style w:type="character" w:styleId="WW8Num18z4">
    <w:name w:val="WW8Num18z4"/>
    <w:qFormat/>
    <w:rPr/>
  </w:style>
  <w:style w:type="character" w:styleId="WW8Num18z5">
    <w:name w:val="WW8Num18z5"/>
    <w:qFormat/>
    <w:rPr/>
  </w:style>
  <w:style w:type="character" w:styleId="WW8Num18z6">
    <w:name w:val="WW8Num18z6"/>
    <w:qFormat/>
    <w:rPr/>
  </w:style>
  <w:style w:type="character" w:styleId="WW8Num18z7">
    <w:name w:val="WW8Num18z7"/>
    <w:qFormat/>
    <w:rPr/>
  </w:style>
  <w:style w:type="character" w:styleId="WW8Num18z8">
    <w:name w:val="WW8Num18z8"/>
    <w:qFormat/>
    <w:rPr/>
  </w:style>
  <w:style w:type="character" w:styleId="WW8Num19z0">
    <w:name w:val="WW8Num19z0"/>
    <w:qFormat/>
    <w:rPr/>
  </w:style>
  <w:style w:type="character" w:styleId="WW8Num20z0">
    <w:name w:val="WW8Num20z0"/>
    <w:qFormat/>
    <w:rPr>
      <w:rFonts w:ascii="Symbol" w:hAnsi="Symbol" w:cs="Symbol"/>
    </w:rPr>
  </w:style>
  <w:style w:type="character" w:styleId="WW8Num20z1">
    <w:name w:val="WW8Num20z1"/>
    <w:qFormat/>
    <w:rPr>
      <w:rFonts w:ascii="Courier New" w:hAnsi="Courier New" w:cs="Courier New"/>
    </w:rPr>
  </w:style>
  <w:style w:type="character" w:styleId="WW8Num20z2">
    <w:name w:val="WW8Num20z2"/>
    <w:qFormat/>
    <w:rPr>
      <w:rFonts w:ascii="Wingdings" w:hAnsi="Wingdings" w:cs="Wingdings"/>
    </w:rPr>
  </w:style>
  <w:style w:type="character" w:styleId="WW8Num21z0">
    <w:name w:val="WW8Num21z0"/>
    <w:qFormat/>
    <w:rPr/>
  </w:style>
  <w:style w:type="character" w:styleId="WW8Num21z1">
    <w:name w:val="WW8Num21z1"/>
    <w:qFormat/>
    <w:rPr/>
  </w:style>
  <w:style w:type="character" w:styleId="WW8Num21z2">
    <w:name w:val="WW8Num21z2"/>
    <w:qFormat/>
    <w:rPr/>
  </w:style>
  <w:style w:type="character" w:styleId="WW8Num21z3">
    <w:name w:val="WW8Num21z3"/>
    <w:qFormat/>
    <w:rPr/>
  </w:style>
  <w:style w:type="character" w:styleId="WW8Num21z4">
    <w:name w:val="WW8Num21z4"/>
    <w:qFormat/>
    <w:rPr/>
  </w:style>
  <w:style w:type="character" w:styleId="WW8Num21z5">
    <w:name w:val="WW8Num21z5"/>
    <w:qFormat/>
    <w:rPr/>
  </w:style>
  <w:style w:type="character" w:styleId="WW8Num21z6">
    <w:name w:val="WW8Num21z6"/>
    <w:qFormat/>
    <w:rPr/>
  </w:style>
  <w:style w:type="character" w:styleId="WW8Num21z7">
    <w:name w:val="WW8Num21z7"/>
    <w:qFormat/>
    <w:rPr/>
  </w:style>
  <w:style w:type="character" w:styleId="WW8Num21z8">
    <w:name w:val="WW8Num21z8"/>
    <w:qFormat/>
    <w:rPr/>
  </w:style>
  <w:style w:type="character" w:styleId="WW8Num22z0">
    <w:name w:val="WW8Num22z0"/>
    <w:qFormat/>
    <w:rPr/>
  </w:style>
  <w:style w:type="character" w:styleId="WW8Num22z1">
    <w:name w:val="WW8Num22z1"/>
    <w:qFormat/>
    <w:rPr/>
  </w:style>
  <w:style w:type="character" w:styleId="WW8Num22z2">
    <w:name w:val="WW8Num22z2"/>
    <w:qFormat/>
    <w:rPr/>
  </w:style>
  <w:style w:type="character" w:styleId="WW8Num22z3">
    <w:name w:val="WW8Num22z3"/>
    <w:qFormat/>
    <w:rPr/>
  </w:style>
  <w:style w:type="character" w:styleId="WW8Num22z4">
    <w:name w:val="WW8Num22z4"/>
    <w:qFormat/>
    <w:rPr/>
  </w:style>
  <w:style w:type="character" w:styleId="WW8Num22z5">
    <w:name w:val="WW8Num22z5"/>
    <w:qFormat/>
    <w:rPr/>
  </w:style>
  <w:style w:type="character" w:styleId="WW8Num22z6">
    <w:name w:val="WW8Num22z6"/>
    <w:qFormat/>
    <w:rPr/>
  </w:style>
  <w:style w:type="character" w:styleId="WW8Num22z7">
    <w:name w:val="WW8Num22z7"/>
    <w:qFormat/>
    <w:rPr/>
  </w:style>
  <w:style w:type="character" w:styleId="WW8Num22z8">
    <w:name w:val="WW8Num22z8"/>
    <w:qFormat/>
    <w:rPr/>
  </w:style>
  <w:style w:type="character" w:styleId="WW8Num23z0">
    <w:name w:val="WW8Num23z0"/>
    <w:qFormat/>
    <w:rPr>
      <w:rFonts w:ascii="Symbol" w:hAnsi="Symbol" w:cs="Symbol"/>
    </w:rPr>
  </w:style>
  <w:style w:type="character" w:styleId="WW8Num23z1">
    <w:name w:val="WW8Num23z1"/>
    <w:qFormat/>
    <w:rPr>
      <w:rFonts w:ascii="Courier New" w:hAnsi="Courier New" w:cs="Courier New"/>
    </w:rPr>
  </w:style>
  <w:style w:type="character" w:styleId="WW8Num23z2">
    <w:name w:val="WW8Num23z2"/>
    <w:qFormat/>
    <w:rPr>
      <w:rFonts w:ascii="Wingdings" w:hAnsi="Wingdings" w:cs="Wingdings"/>
    </w:rPr>
  </w:style>
  <w:style w:type="character" w:styleId="WW8Num24z0">
    <w:name w:val="WW8Num24z0"/>
    <w:qFormat/>
    <w:rPr/>
  </w:style>
  <w:style w:type="character" w:styleId="WW8Num25z0">
    <w:name w:val="WW8Num25z0"/>
    <w:qFormat/>
    <w:rPr>
      <w:rFonts w:ascii="Times New Roman" w:hAnsi="Times New Roman" w:cs="Times New Roman"/>
      <w:b w:val="false"/>
      <w:i/>
      <w:spacing w:val="-2"/>
      <w:sz w:val="22"/>
      <w:szCs w:val="22"/>
      <w:lang w:val="it"/>
    </w:rPr>
  </w:style>
  <w:style w:type="character" w:styleId="WW8Num25z1">
    <w:name w:val="WW8Num25z1"/>
    <w:qFormat/>
    <w:rPr>
      <w:rFonts w:ascii="Courier New" w:hAnsi="Courier New" w:cs="Courier New"/>
    </w:rPr>
  </w:style>
  <w:style w:type="character" w:styleId="WW8Num25z2">
    <w:name w:val="WW8Num25z2"/>
    <w:qFormat/>
    <w:rPr>
      <w:rFonts w:ascii="Wingdings" w:hAnsi="Wingdings" w:cs="Wingdings"/>
    </w:rPr>
  </w:style>
  <w:style w:type="character" w:styleId="WW8Num25z3">
    <w:name w:val="WW8Num25z3"/>
    <w:qFormat/>
    <w:rPr>
      <w:rFonts w:ascii="Symbol" w:hAnsi="Symbol" w:cs="Symbol"/>
    </w:rPr>
  </w:style>
  <w:style w:type="character" w:styleId="WW8Num26z0">
    <w:name w:val="WW8Num26z0"/>
    <w:qFormat/>
    <w:rPr/>
  </w:style>
  <w:style w:type="character" w:styleId="WW8Num26z1">
    <w:name w:val="WW8Num26z1"/>
    <w:qFormat/>
    <w:rPr/>
  </w:style>
  <w:style w:type="character" w:styleId="WW8Num26z2">
    <w:name w:val="WW8Num26z2"/>
    <w:qFormat/>
    <w:rPr/>
  </w:style>
  <w:style w:type="character" w:styleId="WW8Num26z3">
    <w:name w:val="WW8Num26z3"/>
    <w:qFormat/>
    <w:rPr/>
  </w:style>
  <w:style w:type="character" w:styleId="WW8Num26z4">
    <w:name w:val="WW8Num26z4"/>
    <w:qFormat/>
    <w:rPr/>
  </w:style>
  <w:style w:type="character" w:styleId="WW8Num26z5">
    <w:name w:val="WW8Num26z5"/>
    <w:qFormat/>
    <w:rPr/>
  </w:style>
  <w:style w:type="character" w:styleId="WW8Num26z6">
    <w:name w:val="WW8Num26z6"/>
    <w:qFormat/>
    <w:rPr/>
  </w:style>
  <w:style w:type="character" w:styleId="WW8Num26z7">
    <w:name w:val="WW8Num26z7"/>
    <w:qFormat/>
    <w:rPr/>
  </w:style>
  <w:style w:type="character" w:styleId="WW8Num26z8">
    <w:name w:val="WW8Num26z8"/>
    <w:qFormat/>
    <w:rPr/>
  </w:style>
  <w:style w:type="character" w:styleId="WW8Num27z0">
    <w:name w:val="WW8Num27z0"/>
    <w:qFormat/>
    <w:rPr/>
  </w:style>
  <w:style w:type="character" w:styleId="WW8Num27z1">
    <w:name w:val="WW8Num27z1"/>
    <w:qFormat/>
    <w:rPr/>
  </w:style>
  <w:style w:type="character" w:styleId="WW8Num27z2">
    <w:name w:val="WW8Num27z2"/>
    <w:qFormat/>
    <w:rPr/>
  </w:style>
  <w:style w:type="character" w:styleId="WW8Num27z3">
    <w:name w:val="WW8Num27z3"/>
    <w:qFormat/>
    <w:rPr/>
  </w:style>
  <w:style w:type="character" w:styleId="WW8Num27z4">
    <w:name w:val="WW8Num27z4"/>
    <w:qFormat/>
    <w:rPr/>
  </w:style>
  <w:style w:type="character" w:styleId="WW8Num27z5">
    <w:name w:val="WW8Num27z5"/>
    <w:qFormat/>
    <w:rPr/>
  </w:style>
  <w:style w:type="character" w:styleId="WW8Num27z6">
    <w:name w:val="WW8Num27z6"/>
    <w:qFormat/>
    <w:rPr/>
  </w:style>
  <w:style w:type="character" w:styleId="WW8Num27z7">
    <w:name w:val="WW8Num27z7"/>
    <w:qFormat/>
    <w:rPr/>
  </w:style>
  <w:style w:type="character" w:styleId="WW8Num27z8">
    <w:name w:val="WW8Num27z8"/>
    <w:qFormat/>
    <w:rPr/>
  </w:style>
  <w:style w:type="character" w:styleId="WW8Num28z0">
    <w:name w:val="WW8Num28z0"/>
    <w:qFormat/>
    <w:rPr/>
  </w:style>
  <w:style w:type="character" w:styleId="WW8Num28z1">
    <w:name w:val="WW8Num28z1"/>
    <w:qFormat/>
    <w:rPr/>
  </w:style>
  <w:style w:type="character" w:styleId="WW8Num28z2">
    <w:name w:val="WW8Num28z2"/>
    <w:qFormat/>
    <w:rPr/>
  </w:style>
  <w:style w:type="character" w:styleId="WW8Num28z3">
    <w:name w:val="WW8Num28z3"/>
    <w:qFormat/>
    <w:rPr/>
  </w:style>
  <w:style w:type="character" w:styleId="WW8Num28z4">
    <w:name w:val="WW8Num28z4"/>
    <w:qFormat/>
    <w:rPr/>
  </w:style>
  <w:style w:type="character" w:styleId="WW8Num28z5">
    <w:name w:val="WW8Num28z5"/>
    <w:qFormat/>
    <w:rPr/>
  </w:style>
  <w:style w:type="character" w:styleId="WW8Num28z6">
    <w:name w:val="WW8Num28z6"/>
    <w:qFormat/>
    <w:rPr/>
  </w:style>
  <w:style w:type="character" w:styleId="WW8Num28z7">
    <w:name w:val="WW8Num28z7"/>
    <w:qFormat/>
    <w:rPr/>
  </w:style>
  <w:style w:type="character" w:styleId="WW8Num28z8">
    <w:name w:val="WW8Num28z8"/>
    <w:qFormat/>
    <w:rPr/>
  </w:style>
  <w:style w:type="character" w:styleId="WW8Num29z0">
    <w:name w:val="WW8Num29z0"/>
    <w:qFormat/>
    <w:rPr/>
  </w:style>
  <w:style w:type="character" w:styleId="Carpredefinitoparagrafo">
    <w:name w:val="Car. predefinito paragrafo"/>
    <w:qFormat/>
    <w:rPr/>
  </w:style>
  <w:style w:type="character" w:styleId="Numerodipagina">
    <w:name w:val="Numero di pagina"/>
    <w:basedOn w:val="Carpredefinitoparagrafo"/>
    <w:rPr/>
  </w:style>
  <w:style w:type="character" w:styleId="TestofumettoCarattere">
    <w:name w:val="Testo fumetto Carattere"/>
    <w:qFormat/>
    <w:rPr>
      <w:rFonts w:ascii="Segoe UI" w:hAnsi="Segoe UI" w:cs="Segoe UI"/>
      <w:sz w:val="18"/>
      <w:szCs w:val="18"/>
    </w:rPr>
  </w:style>
  <w:style w:type="character" w:styleId="Nota1">
    <w:name w:val="nota_1"/>
    <w:basedOn w:val="Carpredefinitoparagrafo"/>
    <w:qFormat/>
    <w:rPr/>
  </w:style>
  <w:style w:type="character" w:styleId="Punti">
    <w:name w:val="Punti"/>
    <w:qFormat/>
    <w:rPr>
      <w:rFonts w:ascii="OpenSymbol" w:hAnsi="OpenSymbol" w:eastAsia="OpenSymbol" w:cs="OpenSymbol"/>
    </w:rPr>
  </w:style>
  <w:style w:type="character" w:styleId="ListLabel1">
    <w:name w:val="ListLabel 1"/>
    <w:qFormat/>
    <w:rPr>
      <w:rFonts w:ascii="Arial" w:hAnsi="Arial" w:cs="Times New Roman"/>
      <w:b/>
      <w:bCs w:val="false"/>
      <w:sz w:val="22"/>
      <w:szCs w:val="22"/>
    </w:rPr>
  </w:style>
  <w:style w:type="character" w:styleId="ListLabel2">
    <w:name w:val="ListLabel 2"/>
    <w:qFormat/>
    <w:rPr>
      <w:rFonts w:ascii="Arial" w:hAnsi="Arial" w:cs="Times New Roman"/>
      <w:sz w:val="22"/>
    </w:rPr>
  </w:style>
  <w:style w:type="character" w:styleId="ListLabel3">
    <w:name w:val="ListLabel 3"/>
    <w:qFormat/>
    <w:rPr>
      <w:rFonts w:cs="Courier New"/>
    </w:rPr>
  </w:style>
  <w:style w:type="character" w:styleId="ListLabel4">
    <w:name w:val="ListLabel 4"/>
    <w:qFormat/>
    <w:rPr>
      <w:rFonts w:cs="Wingdings"/>
    </w:rPr>
  </w:style>
  <w:style w:type="character" w:styleId="ListLabel5">
    <w:name w:val="ListLabel 5"/>
    <w:qFormat/>
    <w:rPr>
      <w:rFonts w:cs="Symbol"/>
    </w:rPr>
  </w:style>
  <w:style w:type="character" w:styleId="ListLabel6">
    <w:name w:val="ListLabel 6"/>
    <w:qFormat/>
    <w:rPr>
      <w:rFonts w:cs="Courier New"/>
    </w:rPr>
  </w:style>
  <w:style w:type="character" w:styleId="ListLabel7">
    <w:name w:val="ListLabel 7"/>
    <w:qFormat/>
    <w:rPr>
      <w:rFonts w:cs="Wingdings"/>
    </w:rPr>
  </w:style>
  <w:style w:type="character" w:styleId="ListLabel8">
    <w:name w:val="ListLabel 8"/>
    <w:qFormat/>
    <w:rPr>
      <w:rFonts w:cs="Symbol"/>
    </w:rPr>
  </w:style>
  <w:style w:type="character" w:styleId="ListLabel9">
    <w:name w:val="ListLabel 9"/>
    <w:qFormat/>
    <w:rPr>
      <w:rFonts w:cs="Courier New"/>
    </w:rPr>
  </w:style>
  <w:style w:type="character" w:styleId="ListLabel10">
    <w:name w:val="ListLabel 10"/>
    <w:qFormat/>
    <w:rPr>
      <w:rFonts w:cs="Wingdings"/>
    </w:rPr>
  </w:style>
  <w:style w:type="character" w:styleId="ListLabel11">
    <w:name w:val="ListLabel 11"/>
    <w:qFormat/>
    <w:rPr>
      <w:rFonts w:ascii="Arial" w:hAnsi="Arial" w:cs="Times New Roman"/>
      <w:b/>
      <w:bCs w:val="false"/>
      <w:i/>
      <w:spacing w:val="-2"/>
      <w:sz w:val="22"/>
      <w:szCs w:val="22"/>
      <w:lang w:val="it" w:eastAsia="it-IT"/>
    </w:rPr>
  </w:style>
  <w:style w:type="character" w:styleId="ListLabel12">
    <w:name w:val="ListLabel 12"/>
    <w:qFormat/>
    <w:rPr>
      <w:rFonts w:cs="Courier New"/>
    </w:rPr>
  </w:style>
  <w:style w:type="character" w:styleId="ListLabel13">
    <w:name w:val="ListLabel 13"/>
    <w:qFormat/>
    <w:rPr>
      <w:rFonts w:cs="Wingdings"/>
    </w:rPr>
  </w:style>
  <w:style w:type="character" w:styleId="ListLabel14">
    <w:name w:val="ListLabel 14"/>
    <w:qFormat/>
    <w:rPr>
      <w:rFonts w:cs="Symbol"/>
    </w:rPr>
  </w:style>
  <w:style w:type="character" w:styleId="ListLabel15">
    <w:name w:val="ListLabel 15"/>
    <w:qFormat/>
    <w:rPr>
      <w:rFonts w:cs="Courier New"/>
    </w:rPr>
  </w:style>
  <w:style w:type="character" w:styleId="ListLabel16">
    <w:name w:val="ListLabel 16"/>
    <w:qFormat/>
    <w:rPr>
      <w:rFonts w:cs="Wingdings"/>
    </w:rPr>
  </w:style>
  <w:style w:type="character" w:styleId="ListLabel17">
    <w:name w:val="ListLabel 17"/>
    <w:qFormat/>
    <w:rPr>
      <w:rFonts w:cs="Symbol"/>
    </w:rPr>
  </w:style>
  <w:style w:type="character" w:styleId="ListLabel18">
    <w:name w:val="ListLabel 18"/>
    <w:qFormat/>
    <w:rPr>
      <w:rFonts w:cs="Courier New"/>
    </w:rPr>
  </w:style>
  <w:style w:type="character" w:styleId="ListLabel19">
    <w:name w:val="ListLabel 19"/>
    <w:qFormat/>
    <w:rPr>
      <w:rFonts w:cs="Wingdings"/>
    </w:rPr>
  </w:style>
  <w:style w:type="character" w:styleId="ListLabel20">
    <w:name w:val="ListLabel 20"/>
    <w:qFormat/>
    <w:rPr>
      <w:rFonts w:ascii="Arial" w:hAnsi="Arial" w:cs="Times New Roman"/>
      <w:b/>
      <w:bCs w:val="false"/>
      <w:sz w:val="22"/>
      <w:szCs w:val="22"/>
    </w:rPr>
  </w:style>
  <w:style w:type="character" w:styleId="ListLabel21">
    <w:name w:val="ListLabel 21"/>
    <w:qFormat/>
    <w:rPr>
      <w:rFonts w:ascii="Arial" w:hAnsi="Arial" w:cs="Times New Roman"/>
      <w:sz w:val="22"/>
    </w:rPr>
  </w:style>
  <w:style w:type="character" w:styleId="ListLabel22">
    <w:name w:val="ListLabel 22"/>
    <w:qFormat/>
    <w:rPr>
      <w:rFonts w:cs="Courier New"/>
    </w:rPr>
  </w:style>
  <w:style w:type="character" w:styleId="ListLabel23">
    <w:name w:val="ListLabel 23"/>
    <w:qFormat/>
    <w:rPr>
      <w:rFonts w:cs="Wingdings"/>
    </w:rPr>
  </w:style>
  <w:style w:type="character" w:styleId="ListLabel24">
    <w:name w:val="ListLabel 24"/>
    <w:qFormat/>
    <w:rPr>
      <w:rFonts w:cs="Symbol"/>
    </w:rPr>
  </w:style>
  <w:style w:type="character" w:styleId="ListLabel25">
    <w:name w:val="ListLabel 25"/>
    <w:qFormat/>
    <w:rPr>
      <w:rFonts w:cs="Courier New"/>
    </w:rPr>
  </w:style>
  <w:style w:type="character" w:styleId="ListLabel26">
    <w:name w:val="ListLabel 26"/>
    <w:qFormat/>
    <w:rPr>
      <w:rFonts w:cs="Wingdings"/>
    </w:rPr>
  </w:style>
  <w:style w:type="character" w:styleId="ListLabel27">
    <w:name w:val="ListLabel 27"/>
    <w:qFormat/>
    <w:rPr>
      <w:rFonts w:cs="Symbol"/>
    </w:rPr>
  </w:style>
  <w:style w:type="character" w:styleId="ListLabel28">
    <w:name w:val="ListLabel 28"/>
    <w:qFormat/>
    <w:rPr>
      <w:rFonts w:cs="Courier New"/>
    </w:rPr>
  </w:style>
  <w:style w:type="character" w:styleId="ListLabel29">
    <w:name w:val="ListLabel 29"/>
    <w:qFormat/>
    <w:rPr>
      <w:rFonts w:cs="Wingdings"/>
    </w:rPr>
  </w:style>
  <w:style w:type="character" w:styleId="ListLabel30">
    <w:name w:val="ListLabel 30"/>
    <w:qFormat/>
    <w:rPr>
      <w:rFonts w:ascii="Arial" w:hAnsi="Arial" w:cs="Times New Roman"/>
      <w:b/>
      <w:bCs w:val="false"/>
      <w:i/>
      <w:spacing w:val="-2"/>
      <w:sz w:val="22"/>
      <w:szCs w:val="22"/>
      <w:lang w:val="it" w:eastAsia="it-IT"/>
    </w:rPr>
  </w:style>
  <w:style w:type="character" w:styleId="ListLabel31">
    <w:name w:val="ListLabel 31"/>
    <w:qFormat/>
    <w:rPr>
      <w:rFonts w:cs="Courier New"/>
    </w:rPr>
  </w:style>
  <w:style w:type="character" w:styleId="ListLabel32">
    <w:name w:val="ListLabel 32"/>
    <w:qFormat/>
    <w:rPr>
      <w:rFonts w:cs="Wingdings"/>
    </w:rPr>
  </w:style>
  <w:style w:type="character" w:styleId="ListLabel33">
    <w:name w:val="ListLabel 33"/>
    <w:qFormat/>
    <w:rPr>
      <w:rFonts w:cs="Symbol"/>
    </w:rPr>
  </w:style>
  <w:style w:type="character" w:styleId="ListLabel34">
    <w:name w:val="ListLabel 34"/>
    <w:qFormat/>
    <w:rPr>
      <w:rFonts w:cs="Courier New"/>
    </w:rPr>
  </w:style>
  <w:style w:type="character" w:styleId="ListLabel35">
    <w:name w:val="ListLabel 35"/>
    <w:qFormat/>
    <w:rPr>
      <w:rFonts w:cs="Wingdings"/>
    </w:rPr>
  </w:style>
  <w:style w:type="character" w:styleId="ListLabel36">
    <w:name w:val="ListLabel 36"/>
    <w:qFormat/>
    <w:rPr>
      <w:rFonts w:cs="Symbol"/>
    </w:rPr>
  </w:style>
  <w:style w:type="character" w:styleId="ListLabel37">
    <w:name w:val="ListLabel 37"/>
    <w:qFormat/>
    <w:rPr>
      <w:rFonts w:cs="Courier New"/>
    </w:rPr>
  </w:style>
  <w:style w:type="character" w:styleId="ListLabel38">
    <w:name w:val="ListLabel 38"/>
    <w:qFormat/>
    <w:rPr>
      <w:rFonts w:cs="Wingdings"/>
    </w:rPr>
  </w:style>
  <w:style w:type="character" w:styleId="ListLabel39">
    <w:name w:val="ListLabel 39"/>
    <w:qFormat/>
    <w:rPr>
      <w:rFonts w:ascii="Arial" w:hAnsi="Arial" w:cs="Times New Roman"/>
      <w:b/>
      <w:bCs w:val="false"/>
      <w:sz w:val="22"/>
      <w:szCs w:val="22"/>
    </w:rPr>
  </w:style>
  <w:style w:type="character" w:styleId="ListLabel40">
    <w:name w:val="ListLabel 40"/>
    <w:qFormat/>
    <w:rPr>
      <w:rFonts w:ascii="Arial" w:hAnsi="Arial" w:cs="Times New Roman"/>
      <w:sz w:val="22"/>
    </w:rPr>
  </w:style>
  <w:style w:type="character" w:styleId="ListLabel41">
    <w:name w:val="ListLabel 41"/>
    <w:qFormat/>
    <w:rPr>
      <w:rFonts w:cs="Courier New"/>
    </w:rPr>
  </w:style>
  <w:style w:type="character" w:styleId="ListLabel42">
    <w:name w:val="ListLabel 42"/>
    <w:qFormat/>
    <w:rPr>
      <w:rFonts w:cs="Wingdings"/>
    </w:rPr>
  </w:style>
  <w:style w:type="character" w:styleId="ListLabel43">
    <w:name w:val="ListLabel 43"/>
    <w:qFormat/>
    <w:rPr>
      <w:rFonts w:cs="Symbol"/>
    </w:rPr>
  </w:style>
  <w:style w:type="character" w:styleId="ListLabel44">
    <w:name w:val="ListLabel 44"/>
    <w:qFormat/>
    <w:rPr>
      <w:rFonts w:cs="Courier New"/>
    </w:rPr>
  </w:style>
  <w:style w:type="character" w:styleId="ListLabel45">
    <w:name w:val="ListLabel 45"/>
    <w:qFormat/>
    <w:rPr>
      <w:rFonts w:cs="Wingdings"/>
    </w:rPr>
  </w:style>
  <w:style w:type="character" w:styleId="ListLabel46">
    <w:name w:val="ListLabel 46"/>
    <w:qFormat/>
    <w:rPr>
      <w:rFonts w:cs="Symbol"/>
    </w:rPr>
  </w:style>
  <w:style w:type="character" w:styleId="ListLabel47">
    <w:name w:val="ListLabel 47"/>
    <w:qFormat/>
    <w:rPr>
      <w:rFonts w:cs="Courier New"/>
    </w:rPr>
  </w:style>
  <w:style w:type="character" w:styleId="ListLabel48">
    <w:name w:val="ListLabel 48"/>
    <w:qFormat/>
    <w:rPr>
      <w:rFonts w:cs="Wingdings"/>
    </w:rPr>
  </w:style>
  <w:style w:type="character" w:styleId="ListLabel49">
    <w:name w:val="ListLabel 49"/>
    <w:qFormat/>
    <w:rPr>
      <w:rFonts w:ascii="Arial" w:hAnsi="Arial" w:cs="Times New Roman"/>
      <w:b w:val="false"/>
      <w:bCs w:val="false"/>
      <w:i/>
      <w:spacing w:val="-2"/>
      <w:sz w:val="22"/>
      <w:szCs w:val="22"/>
      <w:lang w:val="it" w:eastAsia="it-IT"/>
    </w:rPr>
  </w:style>
  <w:style w:type="character" w:styleId="ListLabel50">
    <w:name w:val="ListLabel 50"/>
    <w:qFormat/>
    <w:rPr>
      <w:rFonts w:cs="Courier New"/>
    </w:rPr>
  </w:style>
  <w:style w:type="character" w:styleId="ListLabel51">
    <w:name w:val="ListLabel 51"/>
    <w:qFormat/>
    <w:rPr>
      <w:rFonts w:cs="Wingdings"/>
    </w:rPr>
  </w:style>
  <w:style w:type="character" w:styleId="ListLabel52">
    <w:name w:val="ListLabel 52"/>
    <w:qFormat/>
    <w:rPr>
      <w:rFonts w:cs="Symbol"/>
    </w:rPr>
  </w:style>
  <w:style w:type="character" w:styleId="ListLabel53">
    <w:name w:val="ListLabel 53"/>
    <w:qFormat/>
    <w:rPr>
      <w:rFonts w:cs="Courier New"/>
    </w:rPr>
  </w:style>
  <w:style w:type="character" w:styleId="ListLabel54">
    <w:name w:val="ListLabel 54"/>
    <w:qFormat/>
    <w:rPr>
      <w:rFonts w:cs="Wingdings"/>
    </w:rPr>
  </w:style>
  <w:style w:type="character" w:styleId="ListLabel55">
    <w:name w:val="ListLabel 55"/>
    <w:qFormat/>
    <w:rPr>
      <w:rFonts w:cs="Symbol"/>
    </w:rPr>
  </w:style>
  <w:style w:type="character" w:styleId="ListLabel56">
    <w:name w:val="ListLabel 56"/>
    <w:qFormat/>
    <w:rPr>
      <w:rFonts w:cs="Courier New"/>
    </w:rPr>
  </w:style>
  <w:style w:type="character" w:styleId="ListLabel57">
    <w:name w:val="ListLabel 57"/>
    <w:qFormat/>
    <w:rPr>
      <w:rFonts w:cs="Wingdings"/>
    </w:rPr>
  </w:style>
  <w:style w:type="character" w:styleId="ListLabel58">
    <w:name w:val="ListLabel 58"/>
    <w:qFormat/>
    <w:rPr>
      <w:rFonts w:ascii="Arial" w:hAnsi="Arial" w:cs="Times New Roman"/>
      <w:b/>
      <w:bCs w:val="false"/>
      <w:sz w:val="22"/>
      <w:szCs w:val="22"/>
    </w:rPr>
  </w:style>
  <w:style w:type="character" w:styleId="ListLabel59">
    <w:name w:val="ListLabel 59"/>
    <w:qFormat/>
    <w:rPr>
      <w:rFonts w:ascii="Arial" w:hAnsi="Arial" w:cs="Times New Roman"/>
      <w:sz w:val="22"/>
    </w:rPr>
  </w:style>
  <w:style w:type="character" w:styleId="ListLabel60">
    <w:name w:val="ListLabel 60"/>
    <w:qFormat/>
    <w:rPr>
      <w:rFonts w:cs="Courier New"/>
    </w:rPr>
  </w:style>
  <w:style w:type="character" w:styleId="ListLabel61">
    <w:name w:val="ListLabel 61"/>
    <w:qFormat/>
    <w:rPr>
      <w:rFonts w:cs="Wingdings"/>
    </w:rPr>
  </w:style>
  <w:style w:type="character" w:styleId="ListLabel62">
    <w:name w:val="ListLabel 62"/>
    <w:qFormat/>
    <w:rPr>
      <w:rFonts w:cs="Symbol"/>
    </w:rPr>
  </w:style>
  <w:style w:type="character" w:styleId="ListLabel63">
    <w:name w:val="ListLabel 63"/>
    <w:qFormat/>
    <w:rPr>
      <w:rFonts w:cs="Courier New"/>
    </w:rPr>
  </w:style>
  <w:style w:type="character" w:styleId="ListLabel64">
    <w:name w:val="ListLabel 64"/>
    <w:qFormat/>
    <w:rPr>
      <w:rFonts w:cs="Wingdings"/>
    </w:rPr>
  </w:style>
  <w:style w:type="character" w:styleId="ListLabel65">
    <w:name w:val="ListLabel 65"/>
    <w:qFormat/>
    <w:rPr>
      <w:rFonts w:cs="Symbol"/>
    </w:rPr>
  </w:style>
  <w:style w:type="character" w:styleId="ListLabel66">
    <w:name w:val="ListLabel 66"/>
    <w:qFormat/>
    <w:rPr>
      <w:rFonts w:cs="Courier New"/>
    </w:rPr>
  </w:style>
  <w:style w:type="character" w:styleId="ListLabel67">
    <w:name w:val="ListLabel 67"/>
    <w:qFormat/>
    <w:rPr>
      <w:rFonts w:cs="Wingdings"/>
    </w:rPr>
  </w:style>
  <w:style w:type="character" w:styleId="ListLabel68">
    <w:name w:val="ListLabel 68"/>
    <w:qFormat/>
    <w:rPr>
      <w:rFonts w:ascii="Arial" w:hAnsi="Arial" w:cs="Times New Roman"/>
      <w:b w:val="false"/>
      <w:bCs w:val="false"/>
      <w:i/>
      <w:spacing w:val="-2"/>
      <w:sz w:val="22"/>
      <w:szCs w:val="22"/>
      <w:lang w:val="it" w:eastAsia="it-IT"/>
    </w:rPr>
  </w:style>
  <w:style w:type="character" w:styleId="ListLabel69">
    <w:name w:val="ListLabel 69"/>
    <w:qFormat/>
    <w:rPr>
      <w:rFonts w:cs="Courier New"/>
    </w:rPr>
  </w:style>
  <w:style w:type="character" w:styleId="ListLabel70">
    <w:name w:val="ListLabel 70"/>
    <w:qFormat/>
    <w:rPr>
      <w:rFonts w:cs="Wingdings"/>
    </w:rPr>
  </w:style>
  <w:style w:type="character" w:styleId="ListLabel71">
    <w:name w:val="ListLabel 71"/>
    <w:qFormat/>
    <w:rPr>
      <w:rFonts w:cs="Symbol"/>
    </w:rPr>
  </w:style>
  <w:style w:type="character" w:styleId="ListLabel72">
    <w:name w:val="ListLabel 72"/>
    <w:qFormat/>
    <w:rPr>
      <w:rFonts w:cs="Courier New"/>
    </w:rPr>
  </w:style>
  <w:style w:type="character" w:styleId="ListLabel73">
    <w:name w:val="ListLabel 73"/>
    <w:qFormat/>
    <w:rPr>
      <w:rFonts w:cs="Wingdings"/>
    </w:rPr>
  </w:style>
  <w:style w:type="character" w:styleId="ListLabel74">
    <w:name w:val="ListLabel 74"/>
    <w:qFormat/>
    <w:rPr>
      <w:rFonts w:cs="Symbol"/>
    </w:rPr>
  </w:style>
  <w:style w:type="character" w:styleId="ListLabel75">
    <w:name w:val="ListLabel 75"/>
    <w:qFormat/>
    <w:rPr>
      <w:rFonts w:cs="Courier New"/>
    </w:rPr>
  </w:style>
  <w:style w:type="character" w:styleId="ListLabel76">
    <w:name w:val="ListLabel 76"/>
    <w:qFormat/>
    <w:rPr>
      <w:rFonts w:cs="Wingdings"/>
    </w:rPr>
  </w:style>
  <w:style w:type="character" w:styleId="ListLabel77">
    <w:name w:val="ListLabel 77"/>
    <w:qFormat/>
    <w:rPr>
      <w:rFonts w:ascii="Arial" w:hAnsi="Arial" w:cs="Times New Roman"/>
      <w:b/>
      <w:bCs w:val="false"/>
      <w:sz w:val="22"/>
      <w:szCs w:val="22"/>
    </w:rPr>
  </w:style>
  <w:style w:type="character" w:styleId="ListLabel78">
    <w:name w:val="ListLabel 78"/>
    <w:qFormat/>
    <w:rPr>
      <w:rFonts w:ascii="Arial" w:hAnsi="Arial" w:cs="Times New Roman"/>
      <w:sz w:val="22"/>
    </w:rPr>
  </w:style>
  <w:style w:type="character" w:styleId="ListLabel79">
    <w:name w:val="ListLabel 79"/>
    <w:qFormat/>
    <w:rPr>
      <w:rFonts w:cs="Courier New"/>
    </w:rPr>
  </w:style>
  <w:style w:type="character" w:styleId="ListLabel80">
    <w:name w:val="ListLabel 80"/>
    <w:qFormat/>
    <w:rPr>
      <w:rFonts w:cs="Wingdings"/>
    </w:rPr>
  </w:style>
  <w:style w:type="character" w:styleId="ListLabel81">
    <w:name w:val="ListLabel 81"/>
    <w:qFormat/>
    <w:rPr>
      <w:rFonts w:cs="Symbol"/>
    </w:rPr>
  </w:style>
  <w:style w:type="character" w:styleId="ListLabel82">
    <w:name w:val="ListLabel 82"/>
    <w:qFormat/>
    <w:rPr>
      <w:rFonts w:cs="Courier New"/>
    </w:rPr>
  </w:style>
  <w:style w:type="character" w:styleId="ListLabel83">
    <w:name w:val="ListLabel 83"/>
    <w:qFormat/>
    <w:rPr>
      <w:rFonts w:cs="Wingdings"/>
    </w:rPr>
  </w:style>
  <w:style w:type="character" w:styleId="ListLabel84">
    <w:name w:val="ListLabel 84"/>
    <w:qFormat/>
    <w:rPr>
      <w:rFonts w:cs="Symbol"/>
    </w:rPr>
  </w:style>
  <w:style w:type="character" w:styleId="ListLabel85">
    <w:name w:val="ListLabel 85"/>
    <w:qFormat/>
    <w:rPr>
      <w:rFonts w:cs="Courier New"/>
    </w:rPr>
  </w:style>
  <w:style w:type="character" w:styleId="ListLabel86">
    <w:name w:val="ListLabel 86"/>
    <w:qFormat/>
    <w:rPr>
      <w:rFonts w:cs="Wingdings"/>
    </w:rPr>
  </w:style>
  <w:style w:type="character" w:styleId="ListLabel87">
    <w:name w:val="ListLabel 87"/>
    <w:qFormat/>
    <w:rPr>
      <w:rFonts w:ascii="Arial" w:hAnsi="Arial" w:cs="Times New Roman"/>
      <w:b w:val="false"/>
      <w:bCs w:val="false"/>
      <w:i/>
      <w:spacing w:val="-2"/>
      <w:sz w:val="22"/>
      <w:szCs w:val="22"/>
      <w:lang w:val="it" w:eastAsia="it-IT"/>
    </w:rPr>
  </w:style>
  <w:style w:type="character" w:styleId="ListLabel88">
    <w:name w:val="ListLabel 88"/>
    <w:qFormat/>
    <w:rPr>
      <w:rFonts w:cs="Courier New"/>
    </w:rPr>
  </w:style>
  <w:style w:type="character" w:styleId="ListLabel89">
    <w:name w:val="ListLabel 89"/>
    <w:qFormat/>
    <w:rPr>
      <w:rFonts w:cs="Wingdings"/>
    </w:rPr>
  </w:style>
  <w:style w:type="character" w:styleId="ListLabel90">
    <w:name w:val="ListLabel 90"/>
    <w:qFormat/>
    <w:rPr>
      <w:rFonts w:cs="Symbol"/>
    </w:rPr>
  </w:style>
  <w:style w:type="character" w:styleId="ListLabel91">
    <w:name w:val="ListLabel 91"/>
    <w:qFormat/>
    <w:rPr>
      <w:rFonts w:cs="Courier New"/>
    </w:rPr>
  </w:style>
  <w:style w:type="character" w:styleId="ListLabel92">
    <w:name w:val="ListLabel 92"/>
    <w:qFormat/>
    <w:rPr>
      <w:rFonts w:cs="Wingdings"/>
    </w:rPr>
  </w:style>
  <w:style w:type="character" w:styleId="ListLabel93">
    <w:name w:val="ListLabel 93"/>
    <w:qFormat/>
    <w:rPr>
      <w:rFonts w:cs="Symbol"/>
    </w:rPr>
  </w:style>
  <w:style w:type="character" w:styleId="ListLabel94">
    <w:name w:val="ListLabel 94"/>
    <w:qFormat/>
    <w:rPr>
      <w:rFonts w:cs="Courier New"/>
    </w:rPr>
  </w:style>
  <w:style w:type="character" w:styleId="ListLabel95">
    <w:name w:val="ListLabel 95"/>
    <w:qFormat/>
    <w:rPr>
      <w:rFonts w:cs="Wingdings"/>
    </w:rPr>
  </w:style>
  <w:style w:type="character" w:styleId="ListLabel96">
    <w:name w:val="ListLabel 96"/>
    <w:qFormat/>
    <w:rPr>
      <w:rFonts w:ascii="Arial" w:hAnsi="Arial" w:cs="Times New Roman"/>
      <w:b/>
      <w:bCs w:val="false"/>
      <w:sz w:val="22"/>
      <w:szCs w:val="22"/>
    </w:rPr>
  </w:style>
  <w:style w:type="character" w:styleId="ListLabel97">
    <w:name w:val="ListLabel 97"/>
    <w:qFormat/>
    <w:rPr>
      <w:rFonts w:ascii="Arial" w:hAnsi="Arial" w:cs="Times New Roman"/>
      <w:sz w:val="22"/>
    </w:rPr>
  </w:style>
  <w:style w:type="character" w:styleId="ListLabel98">
    <w:name w:val="ListLabel 98"/>
    <w:qFormat/>
    <w:rPr>
      <w:rFonts w:cs="Courier New"/>
    </w:rPr>
  </w:style>
  <w:style w:type="character" w:styleId="ListLabel99">
    <w:name w:val="ListLabel 99"/>
    <w:qFormat/>
    <w:rPr>
      <w:rFonts w:cs="Wingdings"/>
    </w:rPr>
  </w:style>
  <w:style w:type="character" w:styleId="ListLabel100">
    <w:name w:val="ListLabel 100"/>
    <w:qFormat/>
    <w:rPr>
      <w:rFonts w:cs="Symbol"/>
    </w:rPr>
  </w:style>
  <w:style w:type="character" w:styleId="ListLabel101">
    <w:name w:val="ListLabel 101"/>
    <w:qFormat/>
    <w:rPr>
      <w:rFonts w:cs="Courier New"/>
    </w:rPr>
  </w:style>
  <w:style w:type="character" w:styleId="ListLabel102">
    <w:name w:val="ListLabel 102"/>
    <w:qFormat/>
    <w:rPr>
      <w:rFonts w:cs="Wingdings"/>
    </w:rPr>
  </w:style>
  <w:style w:type="character" w:styleId="ListLabel103">
    <w:name w:val="ListLabel 103"/>
    <w:qFormat/>
    <w:rPr>
      <w:rFonts w:cs="Symbol"/>
    </w:rPr>
  </w:style>
  <w:style w:type="character" w:styleId="ListLabel104">
    <w:name w:val="ListLabel 104"/>
    <w:qFormat/>
    <w:rPr>
      <w:rFonts w:cs="Courier New"/>
    </w:rPr>
  </w:style>
  <w:style w:type="character" w:styleId="ListLabel105">
    <w:name w:val="ListLabel 105"/>
    <w:qFormat/>
    <w:rPr>
      <w:rFonts w:cs="Wingdings"/>
    </w:rPr>
  </w:style>
  <w:style w:type="character" w:styleId="ListLabel106">
    <w:name w:val="ListLabel 106"/>
    <w:qFormat/>
    <w:rPr>
      <w:rFonts w:ascii="Arial" w:hAnsi="Arial" w:cs="Times New Roman"/>
      <w:b w:val="false"/>
      <w:bCs w:val="false"/>
      <w:i/>
      <w:spacing w:val="-2"/>
      <w:sz w:val="22"/>
      <w:szCs w:val="22"/>
      <w:lang w:val="it" w:eastAsia="it-IT"/>
    </w:rPr>
  </w:style>
  <w:style w:type="character" w:styleId="ListLabel107">
    <w:name w:val="ListLabel 107"/>
    <w:qFormat/>
    <w:rPr>
      <w:rFonts w:cs="Courier New"/>
    </w:rPr>
  </w:style>
  <w:style w:type="character" w:styleId="ListLabel108">
    <w:name w:val="ListLabel 108"/>
    <w:qFormat/>
    <w:rPr>
      <w:rFonts w:cs="Wingdings"/>
    </w:rPr>
  </w:style>
  <w:style w:type="character" w:styleId="ListLabel109">
    <w:name w:val="ListLabel 109"/>
    <w:qFormat/>
    <w:rPr>
      <w:rFonts w:cs="Symbol"/>
    </w:rPr>
  </w:style>
  <w:style w:type="character" w:styleId="ListLabel110">
    <w:name w:val="ListLabel 110"/>
    <w:qFormat/>
    <w:rPr>
      <w:rFonts w:cs="Courier New"/>
    </w:rPr>
  </w:style>
  <w:style w:type="character" w:styleId="ListLabel111">
    <w:name w:val="ListLabel 111"/>
    <w:qFormat/>
    <w:rPr>
      <w:rFonts w:cs="Wingdings"/>
    </w:rPr>
  </w:style>
  <w:style w:type="character" w:styleId="ListLabel112">
    <w:name w:val="ListLabel 112"/>
    <w:qFormat/>
    <w:rPr>
      <w:rFonts w:cs="Symbol"/>
    </w:rPr>
  </w:style>
  <w:style w:type="character" w:styleId="ListLabel113">
    <w:name w:val="ListLabel 113"/>
    <w:qFormat/>
    <w:rPr>
      <w:rFonts w:cs="Courier New"/>
    </w:rPr>
  </w:style>
  <w:style w:type="character" w:styleId="ListLabel114">
    <w:name w:val="ListLabel 114"/>
    <w:qFormat/>
    <w:rPr>
      <w:rFonts w:cs="Wingdings"/>
    </w:rPr>
  </w:style>
  <w:style w:type="character" w:styleId="ListLabel115">
    <w:name w:val="ListLabel 115"/>
    <w:qFormat/>
    <w:rPr>
      <w:rFonts w:ascii="Arial" w:hAnsi="Arial" w:cs="Times New Roman"/>
      <w:b/>
      <w:bCs w:val="false"/>
      <w:sz w:val="22"/>
      <w:szCs w:val="22"/>
    </w:rPr>
  </w:style>
  <w:style w:type="character" w:styleId="ListLabel116">
    <w:name w:val="ListLabel 116"/>
    <w:qFormat/>
    <w:rPr>
      <w:rFonts w:ascii="Arial" w:hAnsi="Arial" w:cs="Times New Roman"/>
      <w:sz w:val="22"/>
    </w:rPr>
  </w:style>
  <w:style w:type="character" w:styleId="ListLabel117">
    <w:name w:val="ListLabel 117"/>
    <w:qFormat/>
    <w:rPr>
      <w:rFonts w:cs="Courier New"/>
    </w:rPr>
  </w:style>
  <w:style w:type="character" w:styleId="ListLabel118">
    <w:name w:val="ListLabel 118"/>
    <w:qFormat/>
    <w:rPr>
      <w:rFonts w:cs="Wingdings"/>
    </w:rPr>
  </w:style>
  <w:style w:type="character" w:styleId="ListLabel119">
    <w:name w:val="ListLabel 119"/>
    <w:qFormat/>
    <w:rPr>
      <w:rFonts w:cs="Symbol"/>
    </w:rPr>
  </w:style>
  <w:style w:type="character" w:styleId="ListLabel120">
    <w:name w:val="ListLabel 120"/>
    <w:qFormat/>
    <w:rPr>
      <w:rFonts w:cs="Courier New"/>
    </w:rPr>
  </w:style>
  <w:style w:type="character" w:styleId="ListLabel121">
    <w:name w:val="ListLabel 121"/>
    <w:qFormat/>
    <w:rPr>
      <w:rFonts w:cs="Wingdings"/>
    </w:rPr>
  </w:style>
  <w:style w:type="character" w:styleId="ListLabel122">
    <w:name w:val="ListLabel 122"/>
    <w:qFormat/>
    <w:rPr>
      <w:rFonts w:cs="Symbol"/>
    </w:rPr>
  </w:style>
  <w:style w:type="character" w:styleId="ListLabel123">
    <w:name w:val="ListLabel 123"/>
    <w:qFormat/>
    <w:rPr>
      <w:rFonts w:cs="Courier New"/>
    </w:rPr>
  </w:style>
  <w:style w:type="character" w:styleId="ListLabel124">
    <w:name w:val="ListLabel 124"/>
    <w:qFormat/>
    <w:rPr>
      <w:rFonts w:cs="Wingdings"/>
    </w:rPr>
  </w:style>
  <w:style w:type="character" w:styleId="ListLabel125">
    <w:name w:val="ListLabel 125"/>
    <w:qFormat/>
    <w:rPr>
      <w:rFonts w:ascii="Arial" w:hAnsi="Arial" w:cs="Times New Roman"/>
      <w:b w:val="false"/>
      <w:bCs w:val="false"/>
      <w:i/>
      <w:spacing w:val="-2"/>
      <w:sz w:val="22"/>
      <w:szCs w:val="22"/>
      <w:lang w:val="it" w:eastAsia="it-IT"/>
    </w:rPr>
  </w:style>
  <w:style w:type="character" w:styleId="ListLabel126">
    <w:name w:val="ListLabel 126"/>
    <w:qFormat/>
    <w:rPr>
      <w:rFonts w:cs="Courier New"/>
    </w:rPr>
  </w:style>
  <w:style w:type="character" w:styleId="ListLabel127">
    <w:name w:val="ListLabel 127"/>
    <w:qFormat/>
    <w:rPr>
      <w:rFonts w:cs="Wingdings"/>
    </w:rPr>
  </w:style>
  <w:style w:type="character" w:styleId="ListLabel128">
    <w:name w:val="ListLabel 128"/>
    <w:qFormat/>
    <w:rPr>
      <w:rFonts w:cs="Symbol"/>
    </w:rPr>
  </w:style>
  <w:style w:type="character" w:styleId="ListLabel129">
    <w:name w:val="ListLabel 129"/>
    <w:qFormat/>
    <w:rPr>
      <w:rFonts w:cs="Courier New"/>
    </w:rPr>
  </w:style>
  <w:style w:type="character" w:styleId="ListLabel130">
    <w:name w:val="ListLabel 130"/>
    <w:qFormat/>
    <w:rPr>
      <w:rFonts w:cs="Wingdings"/>
    </w:rPr>
  </w:style>
  <w:style w:type="character" w:styleId="ListLabel131">
    <w:name w:val="ListLabel 131"/>
    <w:qFormat/>
    <w:rPr>
      <w:rFonts w:cs="Symbol"/>
    </w:rPr>
  </w:style>
  <w:style w:type="character" w:styleId="ListLabel132">
    <w:name w:val="ListLabel 132"/>
    <w:qFormat/>
    <w:rPr>
      <w:rFonts w:cs="Courier New"/>
    </w:rPr>
  </w:style>
  <w:style w:type="character" w:styleId="ListLabel133">
    <w:name w:val="ListLabel 133"/>
    <w:qFormat/>
    <w:rPr>
      <w:rFonts w:cs="Wingdings"/>
    </w:rPr>
  </w:style>
  <w:style w:type="character" w:styleId="ListLabel134">
    <w:name w:val="ListLabel 134"/>
    <w:qFormat/>
    <w:rPr>
      <w:rFonts w:cs="Times New Roman"/>
      <w:b/>
      <w:bCs w:val="false"/>
      <w:sz w:val="22"/>
      <w:szCs w:val="22"/>
    </w:rPr>
  </w:style>
  <w:style w:type="character" w:styleId="ListLabel135">
    <w:name w:val="ListLabel 135"/>
    <w:qFormat/>
    <w:rPr>
      <w:rFonts w:ascii="Arial" w:hAnsi="Arial" w:cs="Times New Roman"/>
      <w:sz w:val="22"/>
    </w:rPr>
  </w:style>
  <w:style w:type="character" w:styleId="ListLabel136">
    <w:name w:val="ListLabel 136"/>
    <w:qFormat/>
    <w:rPr>
      <w:rFonts w:cs="Courier New"/>
    </w:rPr>
  </w:style>
  <w:style w:type="character" w:styleId="ListLabel137">
    <w:name w:val="ListLabel 137"/>
    <w:qFormat/>
    <w:rPr>
      <w:rFonts w:cs="Wingdings"/>
    </w:rPr>
  </w:style>
  <w:style w:type="character" w:styleId="ListLabel138">
    <w:name w:val="ListLabel 138"/>
    <w:qFormat/>
    <w:rPr>
      <w:rFonts w:cs="Symbol"/>
    </w:rPr>
  </w:style>
  <w:style w:type="character" w:styleId="ListLabel139">
    <w:name w:val="ListLabel 139"/>
    <w:qFormat/>
    <w:rPr>
      <w:rFonts w:cs="Courier New"/>
    </w:rPr>
  </w:style>
  <w:style w:type="character" w:styleId="ListLabel140">
    <w:name w:val="ListLabel 140"/>
    <w:qFormat/>
    <w:rPr>
      <w:rFonts w:cs="Wingdings"/>
    </w:rPr>
  </w:style>
  <w:style w:type="character" w:styleId="ListLabel141">
    <w:name w:val="ListLabel 141"/>
    <w:qFormat/>
    <w:rPr>
      <w:rFonts w:cs="Symbol"/>
    </w:rPr>
  </w:style>
  <w:style w:type="character" w:styleId="ListLabel142">
    <w:name w:val="ListLabel 142"/>
    <w:qFormat/>
    <w:rPr>
      <w:rFonts w:cs="Courier New"/>
    </w:rPr>
  </w:style>
  <w:style w:type="character" w:styleId="ListLabel143">
    <w:name w:val="ListLabel 143"/>
    <w:qFormat/>
    <w:rPr>
      <w:rFonts w:cs="Wingdings"/>
    </w:rPr>
  </w:style>
  <w:style w:type="character" w:styleId="ListLabel144">
    <w:name w:val="ListLabel 144"/>
    <w:qFormat/>
    <w:rPr>
      <w:rFonts w:ascii="Arial" w:hAnsi="Arial" w:cs="Times New Roman"/>
      <w:b w:val="false"/>
      <w:bCs w:val="false"/>
      <w:i/>
      <w:spacing w:val="-2"/>
      <w:sz w:val="22"/>
      <w:szCs w:val="22"/>
      <w:lang w:val="it" w:eastAsia="it-IT"/>
    </w:rPr>
  </w:style>
  <w:style w:type="character" w:styleId="ListLabel145">
    <w:name w:val="ListLabel 145"/>
    <w:qFormat/>
    <w:rPr>
      <w:rFonts w:cs="Courier New"/>
    </w:rPr>
  </w:style>
  <w:style w:type="character" w:styleId="ListLabel146">
    <w:name w:val="ListLabel 146"/>
    <w:qFormat/>
    <w:rPr>
      <w:rFonts w:cs="Wingdings"/>
    </w:rPr>
  </w:style>
  <w:style w:type="character" w:styleId="ListLabel147">
    <w:name w:val="ListLabel 147"/>
    <w:qFormat/>
    <w:rPr>
      <w:rFonts w:cs="Symbol"/>
    </w:rPr>
  </w:style>
  <w:style w:type="character" w:styleId="ListLabel148">
    <w:name w:val="ListLabel 148"/>
    <w:qFormat/>
    <w:rPr>
      <w:rFonts w:cs="Courier New"/>
    </w:rPr>
  </w:style>
  <w:style w:type="character" w:styleId="ListLabel149">
    <w:name w:val="ListLabel 149"/>
    <w:qFormat/>
    <w:rPr>
      <w:rFonts w:cs="Wingdings"/>
    </w:rPr>
  </w:style>
  <w:style w:type="character" w:styleId="ListLabel150">
    <w:name w:val="ListLabel 150"/>
    <w:qFormat/>
    <w:rPr>
      <w:rFonts w:cs="Symbol"/>
    </w:rPr>
  </w:style>
  <w:style w:type="character" w:styleId="ListLabel151">
    <w:name w:val="ListLabel 151"/>
    <w:qFormat/>
    <w:rPr>
      <w:rFonts w:cs="Courier New"/>
    </w:rPr>
  </w:style>
  <w:style w:type="character" w:styleId="ListLabel152">
    <w:name w:val="ListLabel 152"/>
    <w:qFormat/>
    <w:rPr>
      <w:rFonts w:cs="Wingdings"/>
    </w:rPr>
  </w:style>
  <w:style w:type="character" w:styleId="ListLabel153">
    <w:name w:val="ListLabel 153"/>
    <w:qFormat/>
    <w:rPr>
      <w:rFonts w:cs="Times New Roman"/>
      <w:b/>
      <w:bCs w:val="false"/>
      <w:sz w:val="22"/>
      <w:szCs w:val="22"/>
    </w:rPr>
  </w:style>
  <w:style w:type="character" w:styleId="ListLabel154">
    <w:name w:val="ListLabel 154"/>
    <w:qFormat/>
    <w:rPr>
      <w:rFonts w:ascii="Arial" w:hAnsi="Arial" w:cs="Times New Roman"/>
      <w:sz w:val="22"/>
    </w:rPr>
  </w:style>
  <w:style w:type="character" w:styleId="ListLabel155">
    <w:name w:val="ListLabel 155"/>
    <w:qFormat/>
    <w:rPr>
      <w:rFonts w:cs="Courier New"/>
    </w:rPr>
  </w:style>
  <w:style w:type="character" w:styleId="ListLabel156">
    <w:name w:val="ListLabel 156"/>
    <w:qFormat/>
    <w:rPr>
      <w:rFonts w:cs="Wingdings"/>
    </w:rPr>
  </w:style>
  <w:style w:type="character" w:styleId="ListLabel157">
    <w:name w:val="ListLabel 157"/>
    <w:qFormat/>
    <w:rPr>
      <w:rFonts w:cs="Symbol"/>
    </w:rPr>
  </w:style>
  <w:style w:type="character" w:styleId="ListLabel158">
    <w:name w:val="ListLabel 158"/>
    <w:qFormat/>
    <w:rPr>
      <w:rFonts w:cs="Courier New"/>
    </w:rPr>
  </w:style>
  <w:style w:type="character" w:styleId="ListLabel159">
    <w:name w:val="ListLabel 159"/>
    <w:qFormat/>
    <w:rPr>
      <w:rFonts w:cs="Wingdings"/>
    </w:rPr>
  </w:style>
  <w:style w:type="character" w:styleId="ListLabel160">
    <w:name w:val="ListLabel 160"/>
    <w:qFormat/>
    <w:rPr>
      <w:rFonts w:cs="Symbol"/>
    </w:rPr>
  </w:style>
  <w:style w:type="character" w:styleId="ListLabel161">
    <w:name w:val="ListLabel 161"/>
    <w:qFormat/>
    <w:rPr>
      <w:rFonts w:cs="Courier New"/>
    </w:rPr>
  </w:style>
  <w:style w:type="character" w:styleId="ListLabel162">
    <w:name w:val="ListLabel 162"/>
    <w:qFormat/>
    <w:rPr>
      <w:rFonts w:cs="Wingdings"/>
    </w:rPr>
  </w:style>
  <w:style w:type="character" w:styleId="ListLabel163">
    <w:name w:val="ListLabel 163"/>
    <w:qFormat/>
    <w:rPr>
      <w:rFonts w:ascii="Arial" w:hAnsi="Arial" w:cs="Times New Roman"/>
      <w:b w:val="false"/>
      <w:bCs w:val="false"/>
      <w:i/>
      <w:spacing w:val="-2"/>
      <w:sz w:val="22"/>
      <w:szCs w:val="22"/>
      <w:lang w:val="it" w:eastAsia="it-IT"/>
    </w:rPr>
  </w:style>
  <w:style w:type="character" w:styleId="ListLabel164">
    <w:name w:val="ListLabel 164"/>
    <w:qFormat/>
    <w:rPr>
      <w:rFonts w:cs="Courier New"/>
    </w:rPr>
  </w:style>
  <w:style w:type="character" w:styleId="ListLabel165">
    <w:name w:val="ListLabel 165"/>
    <w:qFormat/>
    <w:rPr>
      <w:rFonts w:cs="Wingdings"/>
    </w:rPr>
  </w:style>
  <w:style w:type="character" w:styleId="ListLabel166">
    <w:name w:val="ListLabel 166"/>
    <w:qFormat/>
    <w:rPr>
      <w:rFonts w:cs="Symbol"/>
    </w:rPr>
  </w:style>
  <w:style w:type="character" w:styleId="ListLabel167">
    <w:name w:val="ListLabel 167"/>
    <w:qFormat/>
    <w:rPr>
      <w:rFonts w:cs="Courier New"/>
    </w:rPr>
  </w:style>
  <w:style w:type="character" w:styleId="ListLabel168">
    <w:name w:val="ListLabel 168"/>
    <w:qFormat/>
    <w:rPr>
      <w:rFonts w:cs="Wingdings"/>
    </w:rPr>
  </w:style>
  <w:style w:type="character" w:styleId="ListLabel169">
    <w:name w:val="ListLabel 169"/>
    <w:qFormat/>
    <w:rPr>
      <w:rFonts w:cs="Symbol"/>
    </w:rPr>
  </w:style>
  <w:style w:type="character" w:styleId="ListLabel170">
    <w:name w:val="ListLabel 170"/>
    <w:qFormat/>
    <w:rPr>
      <w:rFonts w:cs="Courier New"/>
    </w:rPr>
  </w:style>
  <w:style w:type="character" w:styleId="ListLabel171">
    <w:name w:val="ListLabel 171"/>
    <w:qFormat/>
    <w:rPr>
      <w:rFonts w:cs="Wingdings"/>
    </w:rPr>
  </w:style>
  <w:style w:type="paragraph" w:styleId="Titolo">
    <w:name w:val="Titolo"/>
    <w:basedOn w:val="Normal"/>
    <w:next w:val="Corpodeltesto"/>
    <w:qFormat/>
    <w:pPr>
      <w:tabs>
        <w:tab w:val="left" w:pos="720" w:leader="none"/>
        <w:tab w:val="left" w:pos="1440" w:leader="none"/>
        <w:tab w:val="left" w:pos="2160" w:leader="none"/>
        <w:tab w:val="left" w:pos="2880" w:leader="none"/>
        <w:tab w:val="left" w:pos="3600" w:leader="none"/>
        <w:tab w:val="left" w:pos="4320" w:leader="none"/>
        <w:tab w:val="left" w:pos="5040" w:leader="none"/>
        <w:tab w:val="left" w:pos="5760" w:leader="none"/>
        <w:tab w:val="left" w:pos="6480" w:leader="none"/>
        <w:tab w:val="left" w:pos="7200" w:leader="none"/>
        <w:tab w:val="left" w:pos="7920" w:leader="none"/>
        <w:tab w:val="left" w:pos="8640" w:leader="none"/>
        <w:tab w:val="left" w:pos="9360" w:leader="none"/>
      </w:tabs>
      <w:jc w:val="center"/>
    </w:pPr>
    <w:rPr>
      <w:b/>
      <w:szCs w:val="20"/>
    </w:rPr>
  </w:style>
  <w:style w:type="paragraph" w:styleId="Corpodeltesto">
    <w:name w:val="Body Text"/>
    <w:basedOn w:val="Normal"/>
    <w:pPr>
      <w:jc w:val="both"/>
    </w:pPr>
    <w:rPr>
      <w:sz w:val="20"/>
      <w:szCs w:val="20"/>
    </w:rPr>
  </w:style>
  <w:style w:type="paragraph" w:styleId="Elenco">
    <w:name w:val="List"/>
    <w:basedOn w:val="Corpodeltesto"/>
    <w:pPr/>
    <w:rPr>
      <w:rFonts w:cs="Arial"/>
    </w:rPr>
  </w:style>
  <w:style w:type="paragraph" w:styleId="Didascalia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ice">
    <w:name w:val="Indice"/>
    <w:basedOn w:val="Normal"/>
    <w:qFormat/>
    <w:pPr>
      <w:suppressLineNumbers/>
    </w:pPr>
    <w:rPr>
      <w:rFonts w:cs="Arial"/>
    </w:rPr>
  </w:style>
  <w:style w:type="paragraph" w:styleId="Carattere">
    <w:name w:val="Carattere"/>
    <w:basedOn w:val="Normal"/>
    <w:qFormat/>
    <w:pPr>
      <w:widowControl w:val="false"/>
      <w:overflowPunct w:val="true"/>
      <w:textAlignment w:val="baseline"/>
    </w:pPr>
    <w:rPr>
      <w:rFonts w:ascii="Chicago;Arial" w:hAnsi="Chicago;Arial" w:cs="Chicago;Arial"/>
      <w:sz w:val="20"/>
      <w:szCs w:val="20"/>
    </w:rPr>
  </w:style>
  <w:style w:type="paragraph" w:styleId="Allinea">
    <w:name w:val="Allinea"/>
    <w:basedOn w:val="Carattere"/>
    <w:next w:val="Carattere"/>
    <w:qFormat/>
    <w:pPr>
      <w:tabs>
        <w:tab w:val="left" w:pos="482" w:leader="none"/>
      </w:tabs>
      <w:spacing w:lineRule="atLeast" w:line="270"/>
      <w:ind w:left="482" w:right="0" w:hanging="85"/>
      <w:jc w:val="both"/>
    </w:pPr>
    <w:rPr>
      <w:rFonts w:ascii="Times;Times New Roman" w:hAnsi="Times;Times New Roman" w:cs="Times;Times New Roman"/>
      <w:sz w:val="24"/>
    </w:rPr>
  </w:style>
  <w:style w:type="paragraph" w:styleId="Pidipagina">
    <w:name w:val="Footer"/>
    <w:basedOn w:val="Normal"/>
    <w:pPr>
      <w:tabs>
        <w:tab w:val="center" w:pos="4819" w:leader="none"/>
        <w:tab w:val="right" w:pos="9638" w:leader="none"/>
      </w:tabs>
      <w:overflowPunct w:val="true"/>
      <w:textAlignment w:val="baseline"/>
    </w:pPr>
    <w:rPr>
      <w:sz w:val="20"/>
      <w:szCs w:val="20"/>
    </w:rPr>
  </w:style>
  <w:style w:type="paragraph" w:styleId="Intestazione">
    <w:name w:val="Header"/>
    <w:basedOn w:val="Normal"/>
    <w:pPr>
      <w:tabs>
        <w:tab w:val="center" w:pos="4819" w:leader="none"/>
        <w:tab w:val="right" w:pos="9638" w:leader="none"/>
      </w:tabs>
    </w:pPr>
    <w:rPr/>
  </w:style>
  <w:style w:type="paragraph" w:styleId="Corpodeltesto2">
    <w:name w:val="Corpo del testo 2"/>
    <w:basedOn w:val="Normal"/>
    <w:qFormat/>
    <w:pPr/>
    <w:rPr>
      <w:szCs w:val="20"/>
    </w:rPr>
  </w:style>
  <w:style w:type="paragraph" w:styleId="Corpodeltesto3">
    <w:name w:val="Corpo del testo 3"/>
    <w:basedOn w:val="Normal"/>
    <w:qFormat/>
    <w:pPr/>
    <w:rPr>
      <w:b/>
      <w:i/>
      <w:iCs/>
    </w:rPr>
  </w:style>
  <w:style w:type="paragraph" w:styleId="Testofumetto">
    <w:name w:val="Testo fumetto"/>
    <w:basedOn w:val="Normal"/>
    <w:qFormat/>
    <w:pPr/>
    <w:rPr>
      <w:rFonts w:ascii="Segoe UI" w:hAnsi="Segoe UI" w:cs="Segoe UI"/>
      <w:sz w:val="18"/>
      <w:szCs w:val="18"/>
      <w:lang w:val="it-IT"/>
    </w:rPr>
  </w:style>
  <w:style w:type="paragraph" w:styleId="Paragrafoelenco">
    <w:name w:val="Paragrafo elenco"/>
    <w:basedOn w:val="Normal"/>
    <w:qFormat/>
    <w:pPr>
      <w:ind w:left="708" w:right="0" w:hanging="0"/>
    </w:pPr>
    <w:rPr/>
  </w:style>
  <w:style w:type="paragraph" w:styleId="Default">
    <w:name w:val="Default"/>
    <w:qFormat/>
    <w:pPr>
      <w:widowControl/>
      <w:suppressAutoHyphens w:val="true"/>
      <w:bidi w:val="0"/>
      <w:jc w:val="left"/>
    </w:pPr>
    <w:rPr>
      <w:rFonts w:ascii="Times New Roman" w:hAnsi="Times New Roman" w:eastAsia="Times New Roman" w:cs="Times New Roman"/>
      <w:color w:val="000000"/>
      <w:sz w:val="24"/>
      <w:szCs w:val="24"/>
      <w:lang w:val="it-IT" w:eastAsia="zh-CN" w:bidi="ar-SA"/>
    </w:rPr>
  </w:style>
  <w:style w:type="paragraph" w:styleId="Contenutotabella">
    <w:name w:val="Contenuto tabella"/>
    <w:basedOn w:val="Normal"/>
    <w:qFormat/>
    <w:pPr>
      <w:suppressLineNumbers/>
    </w:pPr>
    <w:rPr/>
  </w:style>
  <w:style w:type="paragraph" w:styleId="Titolotabella">
    <w:name w:val="Titolo tabella"/>
    <w:basedOn w:val="Contenutotabella"/>
    <w:qFormat/>
    <w:pPr>
      <w:suppressLineNumbers/>
      <w:jc w:val="center"/>
    </w:pPr>
    <w:rPr>
      <w:b/>
      <w:bCs/>
    </w:rPr>
  </w:style>
  <w:style w:type="paragraph" w:styleId="Contenutocornice">
    <w:name w:val="Contenuto cornice"/>
    <w:basedOn w:val="Normal"/>
    <w:qFormat/>
    <w:pPr/>
    <w:rPr/>
  </w:style>
  <w:style w:type="paragraph" w:styleId="Corpodeltesto31">
    <w:name w:val="Corpo del testo 31"/>
    <w:basedOn w:val="Normal"/>
    <w:qFormat/>
    <w:pPr/>
    <w:rPr>
      <w:b/>
      <w:i/>
      <w:iCs/>
    </w:rPr>
  </w:style>
  <w:style w:type="paragraph" w:styleId="Didefault">
    <w:name w:val="Di default"/>
    <w:qFormat/>
    <w:pPr>
      <w:keepNext/>
      <w:keepLines w:val="false"/>
      <w:pageBreakBefore w:val="false"/>
      <w:widowControl/>
      <w:shd w:val="clear" w:color="auto" w:fill="auto"/>
      <w:suppressAutoHyphens w:val="false"/>
      <w:bidi w:val="0"/>
      <w:spacing w:lineRule="auto" w:line="240" w:before="0" w:after="0"/>
      <w:ind w:left="0" w:right="0" w:hanging="0"/>
      <w:jc w:val="left"/>
    </w:pPr>
    <w:rPr>
      <w:rFonts w:ascii="Helvetica" w:hAnsi="Helvetica" w:eastAsia="Helvetica" w:cs="Helvetica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vanish w:val="false"/>
      <w:color w:val="000000"/>
      <w:spacing w:val="0"/>
      <w:w w:val="100"/>
      <w:position w:val="0"/>
      <w:sz w:val="22"/>
      <w:sz w:val="22"/>
      <w:szCs w:val="22"/>
      <w:u w:val="none" w:color="00000A"/>
      <w:vertAlign w:val="baseline"/>
      <w:lang w:val="it-IT" w:eastAsia="zh-CN" w:bidi="hi-IN"/>
    </w:rPr>
  </w:style>
  <w:style w:type="paragraph" w:styleId="Predefinito">
    <w:name w:val="Predefinito"/>
    <w:qFormat/>
    <w:pPr>
      <w:keepNext/>
      <w:keepLines w:val="false"/>
      <w:pageBreakBefore w:val="false"/>
      <w:widowControl/>
      <w:shd w:val="clear" w:color="auto" w:fill="auto"/>
      <w:suppressAutoHyphens w:val="true"/>
      <w:bidi w:val="0"/>
      <w:spacing w:lineRule="auto" w:line="240" w:before="0" w:after="0"/>
      <w:ind w:left="0" w:right="0" w:hanging="0"/>
      <w:jc w:val="left"/>
    </w:pPr>
    <w:rPr>
      <w:rFonts w:ascii="Times New Roman" w:hAnsi="Times New Roman" w:eastAsia="Arial Unicode MS" w:cs="Arial Unicode MS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vanish w:val="false"/>
      <w:color w:val="000000"/>
      <w:spacing w:val="0"/>
      <w:w w:val="100"/>
      <w:position w:val="0"/>
      <w:sz w:val="24"/>
      <w:sz w:val="24"/>
      <w:szCs w:val="24"/>
      <w:u w:val="none" w:color="000000"/>
      <w:vertAlign w:val="baseline"/>
      <w:lang w:val="it-IT" w:eastAsia="zh-CN" w:bidi="hi-IN"/>
    </w:rPr>
  </w:style>
  <w:style w:type="paragraph" w:styleId="Intestazione2">
    <w:name w:val="Intestazione 2"/>
    <w:next w:val="Predefinito"/>
    <w:qFormat/>
    <w:pPr>
      <w:keepNext/>
      <w:keepLines w:val="false"/>
      <w:pageBreakBefore w:val="false"/>
      <w:widowControl/>
      <w:shd w:val="clear" w:color="auto" w:fill="auto"/>
      <w:suppressAutoHyphens w:val="true"/>
      <w:bidi w:val="0"/>
      <w:spacing w:lineRule="auto" w:line="240" w:before="240" w:after="60"/>
      <w:ind w:left="0" w:right="0" w:hanging="0"/>
      <w:jc w:val="left"/>
      <w:outlineLvl w:val="1"/>
    </w:pPr>
    <w:rPr>
      <w:rFonts w:ascii="Arial" w:hAnsi="Arial" w:eastAsia="Arial Unicode MS" w:cs="Arial Unicode MS"/>
      <w:b/>
      <w:bCs/>
      <w:i/>
      <w:iCs/>
      <w:caps w:val="false"/>
      <w:smallCaps w:val="false"/>
      <w:strike w:val="false"/>
      <w:dstrike w:val="false"/>
      <w:outline w:val="false"/>
      <w:emboss w:val="false"/>
      <w:imprint w:val="false"/>
      <w:vanish w:val="false"/>
      <w:color w:val="000000"/>
      <w:spacing w:val="0"/>
      <w:w w:val="100"/>
      <w:position w:val="0"/>
      <w:sz w:val="24"/>
      <w:sz w:val="24"/>
      <w:szCs w:val="24"/>
      <w:u w:val="none" w:color="000000"/>
      <w:vertAlign w:val="baseline"/>
      <w:lang w:val="it-IT" w:eastAsia="zh-CN" w:bidi="hi-IN"/>
    </w:rPr>
  </w:style>
  <w:style w:type="numbering" w:styleId="WW8Num1">
    <w:name w:val="WW8Num1"/>
    <w:qFormat/>
  </w:style>
  <w:style w:type="numbering" w:styleId="WW8Num2">
    <w:name w:val="WW8Num2"/>
    <w:qFormat/>
  </w:style>
  <w:style w:type="numbering" w:styleId="WW8Num3">
    <w:name w:val="WW8Num3"/>
    <w:qFormat/>
  </w:style>
  <w:style w:type="numbering" w:styleId="WW8Num4">
    <w:name w:val="WW8Num4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697</TotalTime>
  <Application>LibreOffice/5.2.7.2$Windows_x86 LibreOffice_project/2b7f1e640c46ceb28adf43ee075a6e8b8439ed10</Application>
  <Pages>5</Pages>
  <Words>1276</Words>
  <Characters>7520</Characters>
  <CharactersWithSpaces>8837</CharactersWithSpaces>
  <Paragraphs>121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2018-04-29T20:47:00Z</dcterms:created>
  <dc:creator>I.S.I.T.</dc:creator>
  <dc:description/>
  <dc:language>it-IT</dc:language>
  <cp:lastModifiedBy/>
  <cp:lastPrinted>2019-05-03T16:06:00Z</cp:lastPrinted>
  <dcterms:modified xsi:type="dcterms:W3CDTF">2023-05-11T22:42:54Z</dcterms:modified>
  <cp:revision>36</cp:revision>
  <dc:subject/>
  <dc:title>ALLEGATO AL DOCUMENTO DEL CONSIGLIO DELLA CLASSE :  5°___</dc:title>
</cp:coreProperties>
</file>